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1" w:rsidRPr="00561850" w:rsidRDefault="005C5461" w:rsidP="005C5461">
      <w:pPr>
        <w:pageBreakBefore/>
        <w:spacing w:after="0" w:line="240" w:lineRule="auto"/>
        <w:jc w:val="center"/>
        <w:rPr>
          <w:b/>
          <w:lang w:val="uk-UA"/>
        </w:rPr>
      </w:pPr>
      <w:r w:rsidRPr="00561850">
        <w:rPr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89" cy="4514850"/>
            <wp:effectExtent l="0" t="0" r="5080" b="0"/>
            <wp:wrapSquare wrapText="bothSides"/>
            <wp:docPr id="4" name="Рисунок 3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87391D8-5776-48D8-B48D-D81935E1F5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ve="http://schemas.openxmlformats.org/markup-compatibility/2006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87391D8-5776-48D8-B48D-D81935E1F5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89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850">
        <w:rPr>
          <w:b/>
          <w:lang w:val="uk-UA"/>
        </w:rPr>
        <w:t xml:space="preserve"> </w:t>
      </w:r>
    </w:p>
    <w:p w:rsidR="005C5461" w:rsidRPr="00561850" w:rsidRDefault="005C5461" w:rsidP="005C5461">
      <w:pPr>
        <w:spacing w:after="0" w:line="240" w:lineRule="auto"/>
        <w:jc w:val="center"/>
        <w:rPr>
          <w:b/>
          <w:lang w:val="uk-UA"/>
        </w:rPr>
      </w:pPr>
    </w:p>
    <w:p w:rsidR="005C5461" w:rsidRPr="00561850" w:rsidRDefault="005C5461" w:rsidP="005C5461">
      <w:pPr>
        <w:spacing w:after="0" w:line="240" w:lineRule="auto"/>
        <w:jc w:val="center"/>
        <w:rPr>
          <w:b/>
          <w:lang w:val="uk-UA"/>
        </w:rPr>
      </w:pPr>
    </w:p>
    <w:p w:rsidR="00F05F4E" w:rsidRPr="00561850" w:rsidRDefault="00F05F4E" w:rsidP="00F05F4E">
      <w:pPr>
        <w:spacing w:after="0" w:line="240" w:lineRule="auto"/>
        <w:jc w:val="center"/>
        <w:rPr>
          <w:b/>
          <w:sz w:val="48"/>
          <w:lang w:val="uk-UA"/>
        </w:rPr>
      </w:pPr>
      <w:bookmarkStart w:id="0" w:name="OLE_LINK5"/>
      <w:bookmarkStart w:id="1" w:name="OLE_LINK6"/>
      <w:r w:rsidRPr="00561850">
        <w:rPr>
          <w:b/>
          <w:sz w:val="48"/>
          <w:lang w:val="uk-UA"/>
        </w:rPr>
        <w:t>Аналіз можливостей реалізації З</w:t>
      </w:r>
      <w:r w:rsidR="00067F31">
        <w:rPr>
          <w:b/>
          <w:sz w:val="48"/>
          <w:lang w:val="uk-UA"/>
        </w:rPr>
        <w:t>П</w:t>
      </w:r>
      <w:r w:rsidRPr="00561850">
        <w:rPr>
          <w:b/>
          <w:sz w:val="48"/>
          <w:lang w:val="uk-UA"/>
        </w:rPr>
        <w:t>З в Україні на основі досвіду</w:t>
      </w:r>
      <w:r w:rsidR="004F2F44">
        <w:rPr>
          <w:b/>
          <w:sz w:val="48"/>
          <w:lang w:val="uk-UA"/>
        </w:rPr>
        <w:t xml:space="preserve"> Словаччини</w:t>
      </w:r>
      <w:r w:rsidRPr="00561850">
        <w:rPr>
          <w:b/>
          <w:sz w:val="48"/>
          <w:lang w:val="uk-UA"/>
        </w:rPr>
        <w:t>,</w:t>
      </w:r>
    </w:p>
    <w:p w:rsidR="002C30C9" w:rsidRPr="00561850" w:rsidRDefault="00F05F4E" w:rsidP="00F05F4E">
      <w:pPr>
        <w:spacing w:after="0" w:line="240" w:lineRule="auto"/>
        <w:jc w:val="center"/>
        <w:rPr>
          <w:b/>
          <w:sz w:val="48"/>
          <w:lang w:val="uk-UA"/>
        </w:rPr>
      </w:pPr>
      <w:r w:rsidRPr="00561850">
        <w:rPr>
          <w:b/>
          <w:sz w:val="48"/>
          <w:lang w:val="uk-UA"/>
        </w:rPr>
        <w:t>в рамках вимог ЄС</w:t>
      </w:r>
      <w:bookmarkEnd w:id="0"/>
      <w:bookmarkEnd w:id="1"/>
    </w:p>
    <w:p w:rsidR="005C5461" w:rsidRPr="00561850" w:rsidRDefault="005C5461" w:rsidP="008862AC">
      <w:pPr>
        <w:spacing w:after="0" w:line="240" w:lineRule="auto"/>
        <w:jc w:val="center"/>
        <w:rPr>
          <w:sz w:val="40"/>
          <w:lang w:val="uk-UA"/>
        </w:rPr>
      </w:pPr>
    </w:p>
    <w:p w:rsidR="00EE6AE6" w:rsidRPr="00561850" w:rsidRDefault="00EE6AE6" w:rsidP="008862AC">
      <w:pPr>
        <w:spacing w:after="0" w:line="240" w:lineRule="auto"/>
        <w:jc w:val="center"/>
        <w:rPr>
          <w:sz w:val="40"/>
          <w:lang w:val="uk-UA"/>
        </w:rPr>
      </w:pPr>
      <w:r w:rsidRPr="00561850">
        <w:rPr>
          <w:sz w:val="40"/>
          <w:lang w:val="uk-UA"/>
        </w:rPr>
        <w:t>(</w:t>
      </w:r>
      <w:r w:rsidR="00F05F4E" w:rsidRPr="00561850">
        <w:rPr>
          <w:sz w:val="40"/>
          <w:lang w:val="uk-UA"/>
        </w:rPr>
        <w:t>Звіт по проекту</w:t>
      </w:r>
      <w:r w:rsidRPr="00561850">
        <w:rPr>
          <w:sz w:val="40"/>
          <w:lang w:val="uk-UA"/>
        </w:rPr>
        <w:t>)</w:t>
      </w:r>
    </w:p>
    <w:p w:rsidR="00EE0A70" w:rsidRPr="00561850" w:rsidRDefault="00EE0A70" w:rsidP="008862AC">
      <w:pPr>
        <w:spacing w:after="0" w:line="240" w:lineRule="auto"/>
        <w:jc w:val="center"/>
        <w:rPr>
          <w:sz w:val="40"/>
          <w:lang w:val="uk-UA"/>
        </w:rPr>
      </w:pPr>
    </w:p>
    <w:p w:rsidR="00EE0A70" w:rsidRPr="00561850" w:rsidRDefault="00EE0A70" w:rsidP="008862AC">
      <w:pPr>
        <w:spacing w:after="0" w:line="240" w:lineRule="auto"/>
        <w:jc w:val="center"/>
        <w:rPr>
          <w:sz w:val="40"/>
          <w:lang w:val="uk-UA"/>
        </w:rPr>
      </w:pPr>
      <w:r w:rsidRPr="00561850">
        <w:rPr>
          <w:sz w:val="40"/>
          <w:lang w:val="uk-UA"/>
        </w:rPr>
        <w:t>2017</w:t>
      </w:r>
      <w:r w:rsidR="00F05F4E" w:rsidRPr="00561850">
        <w:rPr>
          <w:sz w:val="40"/>
          <w:lang w:val="uk-UA"/>
        </w:rPr>
        <w:t xml:space="preserve"> рік</w:t>
      </w:r>
    </w:p>
    <w:p w:rsidR="00EE6AE6" w:rsidRPr="00561850" w:rsidRDefault="00EE6AE6" w:rsidP="00EE6AE6">
      <w:pPr>
        <w:spacing w:after="0" w:line="240" w:lineRule="auto"/>
        <w:rPr>
          <w:lang w:val="uk-UA"/>
        </w:rPr>
      </w:pPr>
    </w:p>
    <w:p w:rsidR="00425893" w:rsidRPr="00561850" w:rsidRDefault="00425893" w:rsidP="00EE6AE6">
      <w:pPr>
        <w:spacing w:after="0" w:line="240" w:lineRule="auto"/>
        <w:rPr>
          <w:lang w:val="uk-U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 w:eastAsia="en-US"/>
        </w:rPr>
        <w:id w:val="-65569151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5491C" w:rsidRPr="00561850" w:rsidRDefault="00F05F4E" w:rsidP="000B770E">
          <w:pPr>
            <w:pStyle w:val="ad"/>
            <w:pageBreakBefore/>
            <w:spacing w:before="0" w:line="240" w:lineRule="auto"/>
            <w:rPr>
              <w:rFonts w:asciiTheme="minorHAnsi" w:hAnsiTheme="minorHAnsi"/>
              <w:color w:val="auto"/>
              <w:lang w:val="uk-UA"/>
            </w:rPr>
          </w:pPr>
          <w:r w:rsidRPr="00561850">
            <w:rPr>
              <w:rFonts w:asciiTheme="minorHAnsi" w:hAnsiTheme="minorHAnsi"/>
              <w:color w:val="auto"/>
              <w:lang w:val="uk-UA"/>
            </w:rPr>
            <w:t>ЗМІСТ</w:t>
          </w:r>
        </w:p>
        <w:p w:rsidR="009456F3" w:rsidRPr="00561850" w:rsidRDefault="009456F3" w:rsidP="000B770E">
          <w:pPr>
            <w:spacing w:after="120" w:line="240" w:lineRule="auto"/>
            <w:rPr>
              <w:sz w:val="24"/>
              <w:szCs w:val="24"/>
              <w:lang w:val="uk-UA" w:eastAsia="sk-SK"/>
            </w:rPr>
          </w:pPr>
        </w:p>
        <w:p w:rsidR="00E66157" w:rsidRPr="00561850" w:rsidRDefault="002D3B8E">
          <w:pPr>
            <w:pStyle w:val="11"/>
            <w:rPr>
              <w:rFonts w:eastAsiaTheme="minorEastAsia"/>
              <w:sz w:val="22"/>
              <w:szCs w:val="22"/>
              <w:lang w:val="uk-UA" w:eastAsia="sk-SK"/>
            </w:rPr>
          </w:pPr>
          <w:r w:rsidRPr="00561850">
            <w:rPr>
              <w:lang w:val="uk-UA"/>
            </w:rPr>
            <w:fldChar w:fldCharType="begin"/>
          </w:r>
          <w:r w:rsidR="00C5491C" w:rsidRPr="00561850">
            <w:rPr>
              <w:lang w:val="uk-UA"/>
            </w:rPr>
            <w:instrText xml:space="preserve"> TOC \o "1-3" \h \z \u </w:instrText>
          </w:r>
          <w:r w:rsidRPr="00561850">
            <w:rPr>
              <w:lang w:val="uk-UA"/>
            </w:rPr>
            <w:fldChar w:fldCharType="separate"/>
          </w:r>
          <w:hyperlink w:anchor="_Toc504846948" w:history="1">
            <w:r w:rsidR="00F05F4E" w:rsidRPr="00561850">
              <w:rPr>
                <w:rStyle w:val="ae"/>
                <w:lang w:val="uk-UA"/>
              </w:rPr>
              <w:t>ПЕРЕДУМОВИ</w:t>
            </w:r>
            <w:r w:rsidR="00E66157" w:rsidRPr="00561850">
              <w:rPr>
                <w:webHidden/>
                <w:lang w:val="uk-UA"/>
              </w:rPr>
              <w:tab/>
            </w:r>
            <w:r w:rsidRPr="00561850">
              <w:rPr>
                <w:webHidden/>
                <w:lang w:val="uk-UA"/>
              </w:rPr>
              <w:fldChar w:fldCharType="begin"/>
            </w:r>
            <w:r w:rsidR="00E66157" w:rsidRPr="00561850">
              <w:rPr>
                <w:webHidden/>
                <w:lang w:val="uk-UA"/>
              </w:rPr>
              <w:instrText xml:space="preserve"> PAGEREF _Toc504846948 \h </w:instrText>
            </w:r>
            <w:r w:rsidRPr="00561850">
              <w:rPr>
                <w:webHidden/>
                <w:lang w:val="uk-UA"/>
              </w:rPr>
            </w:r>
            <w:r w:rsidRPr="00561850">
              <w:rPr>
                <w:webHidden/>
                <w:lang w:val="uk-UA"/>
              </w:rPr>
              <w:fldChar w:fldCharType="separate"/>
            </w:r>
            <w:r w:rsidR="00E66157" w:rsidRPr="00561850">
              <w:rPr>
                <w:webHidden/>
                <w:lang w:val="uk-UA"/>
              </w:rPr>
              <w:t>3</w:t>
            </w:r>
            <w:r w:rsidRPr="00561850">
              <w:rPr>
                <w:webHidden/>
                <w:lang w:val="uk-UA"/>
              </w:rPr>
              <w:fldChar w:fldCharType="end"/>
            </w:r>
          </w:hyperlink>
        </w:p>
        <w:p w:rsidR="00E66157" w:rsidRPr="00561850" w:rsidRDefault="00202D68">
          <w:pPr>
            <w:pStyle w:val="11"/>
            <w:rPr>
              <w:rFonts w:eastAsiaTheme="minorEastAsia"/>
              <w:sz w:val="22"/>
              <w:szCs w:val="22"/>
              <w:lang w:val="uk-UA" w:eastAsia="sk-SK"/>
            </w:rPr>
          </w:pPr>
          <w:hyperlink w:anchor="_Toc504846949" w:history="1">
            <w:r w:rsidR="00E66157" w:rsidRPr="00561850">
              <w:rPr>
                <w:rStyle w:val="ae"/>
                <w:lang w:val="uk-UA"/>
              </w:rPr>
              <w:t>1.</w:t>
            </w:r>
            <w:r w:rsidR="00E66157" w:rsidRPr="00561850">
              <w:rPr>
                <w:rFonts w:eastAsiaTheme="minorEastAsia"/>
                <w:sz w:val="22"/>
                <w:szCs w:val="22"/>
                <w:lang w:val="uk-UA" w:eastAsia="sk-SK"/>
              </w:rPr>
              <w:tab/>
            </w:r>
            <w:r w:rsidR="00F05F4E" w:rsidRPr="00561850">
              <w:rPr>
                <w:rStyle w:val="ae"/>
                <w:lang w:val="uk-UA"/>
              </w:rPr>
              <w:t>ПІДХ</w:t>
            </w:r>
            <w:r>
              <w:rPr>
                <w:rStyle w:val="ae"/>
                <w:lang w:val="uk-UA"/>
              </w:rPr>
              <w:t>І</w:t>
            </w:r>
            <w:r w:rsidR="00F05F4E" w:rsidRPr="00561850">
              <w:rPr>
                <w:rStyle w:val="ae"/>
                <w:lang w:val="uk-UA"/>
              </w:rPr>
              <w:t>Д І МЕТОДОЛОГІЯ</w:t>
            </w:r>
            <w:r w:rsidR="00E66157" w:rsidRPr="00561850">
              <w:rPr>
                <w:webHidden/>
                <w:lang w:val="uk-UA"/>
              </w:rPr>
              <w:tab/>
            </w:r>
            <w:r w:rsidR="002D3B8E" w:rsidRPr="00561850">
              <w:rPr>
                <w:webHidden/>
                <w:lang w:val="uk-UA"/>
              </w:rPr>
              <w:fldChar w:fldCharType="begin"/>
            </w:r>
            <w:r w:rsidR="00E66157" w:rsidRPr="00561850">
              <w:rPr>
                <w:webHidden/>
                <w:lang w:val="uk-UA"/>
              </w:rPr>
              <w:instrText xml:space="preserve"> PAGEREF _Toc504846949 \h </w:instrText>
            </w:r>
            <w:r w:rsidR="002D3B8E" w:rsidRPr="00561850">
              <w:rPr>
                <w:webHidden/>
                <w:lang w:val="uk-UA"/>
              </w:rPr>
            </w:r>
            <w:r w:rsidR="002D3B8E" w:rsidRPr="00561850">
              <w:rPr>
                <w:webHidden/>
                <w:lang w:val="uk-UA"/>
              </w:rPr>
              <w:fldChar w:fldCharType="separate"/>
            </w:r>
            <w:r w:rsidR="00E66157" w:rsidRPr="00561850">
              <w:rPr>
                <w:webHidden/>
                <w:lang w:val="uk-UA"/>
              </w:rPr>
              <w:t>4</w:t>
            </w:r>
            <w:r w:rsidR="002D3B8E" w:rsidRPr="00561850">
              <w:rPr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50" w:history="1">
            <w:r w:rsidR="00E66157" w:rsidRPr="00561850">
              <w:rPr>
                <w:rStyle w:val="ae"/>
                <w:noProof/>
                <w:lang w:val="uk-UA"/>
              </w:rPr>
              <w:t>1.1.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noProof/>
                <w:lang w:val="uk-UA"/>
              </w:rPr>
              <w:t>Загальний підхід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_Toc504846950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4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51" w:history="1">
            <w:r w:rsidR="00E66157" w:rsidRPr="00561850">
              <w:rPr>
                <w:rStyle w:val="ae"/>
                <w:noProof/>
                <w:lang w:val="uk-UA"/>
              </w:rPr>
              <w:t>1.2.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E02030">
              <w:rPr>
                <w:rStyle w:val="ae"/>
                <w:noProof/>
                <w:lang w:val="uk-UA"/>
              </w:rPr>
              <w:t>Правовий</w:t>
            </w:r>
            <w:r w:rsidR="00F05F4E" w:rsidRPr="00561850">
              <w:rPr>
                <w:rStyle w:val="ae"/>
                <w:noProof/>
                <w:lang w:val="uk-UA"/>
              </w:rPr>
              <w:t xml:space="preserve"> аналіз - методологія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_Toc504846951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6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52" w:history="1">
            <w:r w:rsidR="00E66157" w:rsidRPr="00561850">
              <w:rPr>
                <w:rStyle w:val="ae"/>
                <w:noProof/>
                <w:lang w:val="uk-UA"/>
              </w:rPr>
              <w:t>1.3.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noProof/>
                <w:lang w:val="uk-UA"/>
              </w:rPr>
              <w:t xml:space="preserve">Огляд веб-порталу публічних закупівель </w:t>
            </w:r>
            <w:r w:rsidR="00E02030">
              <w:rPr>
                <w:rStyle w:val="ae"/>
                <w:noProof/>
                <w:lang w:val="uk-UA"/>
              </w:rPr>
              <w:t>України</w:t>
            </w:r>
            <w:r w:rsidR="00F05F4E" w:rsidRPr="00561850">
              <w:rPr>
                <w:rStyle w:val="ae"/>
                <w:noProof/>
                <w:lang w:val="uk-UA"/>
              </w:rPr>
              <w:t xml:space="preserve"> - методологія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_Toc504846952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6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53" w:history="1">
            <w:r w:rsidR="00E66157" w:rsidRPr="00561850">
              <w:rPr>
                <w:rStyle w:val="ae"/>
                <w:noProof/>
                <w:lang w:val="uk-UA"/>
              </w:rPr>
              <w:t>1.4.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Fonts w:eastAsiaTheme="minorEastAsia"/>
                <w:noProof/>
                <w:lang w:val="uk-UA" w:eastAsia="sk-SK"/>
              </w:rPr>
              <w:t>Проведення опитування серед державних органів – методологія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_Toc504846953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7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11"/>
            <w:rPr>
              <w:rFonts w:eastAsiaTheme="minorEastAsia"/>
              <w:sz w:val="22"/>
              <w:szCs w:val="22"/>
              <w:lang w:val="uk-UA" w:eastAsia="sk-SK"/>
            </w:rPr>
          </w:pPr>
          <w:hyperlink w:anchor="_Toc504846954" w:history="1">
            <w:r w:rsidR="00E66157" w:rsidRPr="00561850">
              <w:rPr>
                <w:rStyle w:val="ae"/>
                <w:lang w:val="uk-UA"/>
              </w:rPr>
              <w:t>2.</w:t>
            </w:r>
            <w:r w:rsidR="00E66157" w:rsidRPr="00561850">
              <w:rPr>
                <w:rFonts w:eastAsiaTheme="minorEastAsia"/>
                <w:sz w:val="22"/>
                <w:szCs w:val="22"/>
                <w:lang w:val="uk-UA" w:eastAsia="sk-SK"/>
              </w:rPr>
              <w:tab/>
            </w:r>
            <w:r w:rsidR="00F05F4E" w:rsidRPr="00561850">
              <w:rPr>
                <w:rStyle w:val="ae"/>
                <w:lang w:val="uk-UA"/>
              </w:rPr>
              <w:t>БАЗИС</w:t>
            </w:r>
            <w:r w:rsidR="00E66157" w:rsidRPr="00561850">
              <w:rPr>
                <w:webHidden/>
                <w:lang w:val="uk-UA"/>
              </w:rPr>
              <w:tab/>
            </w:r>
            <w:r w:rsidR="002D3B8E" w:rsidRPr="00561850">
              <w:rPr>
                <w:webHidden/>
                <w:lang w:val="uk-UA"/>
              </w:rPr>
              <w:fldChar w:fldCharType="begin"/>
            </w:r>
            <w:r w:rsidR="00E66157" w:rsidRPr="00561850">
              <w:rPr>
                <w:webHidden/>
                <w:lang w:val="uk-UA"/>
              </w:rPr>
              <w:instrText xml:space="preserve"> PAGEREF _Toc504846954 \h </w:instrText>
            </w:r>
            <w:r w:rsidR="002D3B8E" w:rsidRPr="00561850">
              <w:rPr>
                <w:webHidden/>
                <w:lang w:val="uk-UA"/>
              </w:rPr>
            </w:r>
            <w:r w:rsidR="002D3B8E" w:rsidRPr="00561850">
              <w:rPr>
                <w:webHidden/>
                <w:lang w:val="uk-UA"/>
              </w:rPr>
              <w:fldChar w:fldCharType="separate"/>
            </w:r>
            <w:r w:rsidR="00E66157" w:rsidRPr="00561850">
              <w:rPr>
                <w:webHidden/>
                <w:lang w:val="uk-UA"/>
              </w:rPr>
              <w:t>8</w:t>
            </w:r>
            <w:r w:rsidR="002D3B8E" w:rsidRPr="00561850">
              <w:rPr>
                <w:webHidden/>
                <w:lang w:val="uk-UA"/>
              </w:rPr>
              <w:fldChar w:fldCharType="end"/>
            </w:r>
          </w:hyperlink>
        </w:p>
        <w:p w:rsidR="00E66157" w:rsidRPr="00561850" w:rsidRDefault="009027FB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55" w:history="1">
            <w:r w:rsidR="00E66157" w:rsidRPr="00561850">
              <w:rPr>
                <w:rStyle w:val="ae"/>
                <w:noProof/>
                <w:lang w:val="uk-UA"/>
              </w:rPr>
              <w:t>2.1.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rFonts w:ascii="Calibri" w:eastAsia="Calibri" w:hAnsi="Calibri" w:cs="Calibri"/>
                <w:noProof/>
                <w:lang w:val="uk-UA"/>
              </w:rPr>
              <w:t xml:space="preserve">Міжнародні зобов'язання України щодо зелених </w:t>
            </w:r>
            <w:r>
              <w:rPr>
                <w:rStyle w:val="ae"/>
                <w:rFonts w:ascii="Calibri" w:eastAsia="Calibri" w:hAnsi="Calibri" w:cs="Calibri"/>
                <w:noProof/>
                <w:lang w:val="uk-UA"/>
              </w:rPr>
              <w:t>публічних</w:t>
            </w:r>
            <w:r w:rsidRPr="00561850">
              <w:rPr>
                <w:rStyle w:val="ae"/>
                <w:rFonts w:ascii="Calibri" w:eastAsia="Calibri" w:hAnsi="Calibri" w:cs="Calibri"/>
                <w:noProof/>
                <w:lang w:val="uk-UA"/>
              </w:rPr>
              <w:t xml:space="preserve"> </w:t>
            </w:r>
            <w:r w:rsidR="00F05F4E" w:rsidRPr="00561850">
              <w:rPr>
                <w:rStyle w:val="ae"/>
                <w:rFonts w:ascii="Calibri" w:eastAsia="Calibri" w:hAnsi="Calibri" w:cs="Calibri"/>
                <w:noProof/>
                <w:lang w:val="uk-UA"/>
              </w:rPr>
              <w:t>закупівель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_Toc504846955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8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hyperlink w:anchor="_Toc504846956" w:history="1">
            <w:r w:rsidR="00E66157" w:rsidRPr="00561850">
              <w:rPr>
                <w:rStyle w:val="ae"/>
                <w:rFonts w:eastAsia="Calibri"/>
                <w:noProof/>
                <w:lang w:val="uk-UA"/>
              </w:rPr>
              <w:t>2.1.1.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>Угода про асоціацію між Україною та ЄС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_Toc504846956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8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hyperlink w:anchor="_Toc504846957" w:history="1">
            <w:r w:rsidR="00E66157" w:rsidRPr="00561850">
              <w:rPr>
                <w:rStyle w:val="ae"/>
                <w:rFonts w:eastAsia="Calibri"/>
                <w:noProof/>
                <w:lang w:val="uk-UA"/>
              </w:rPr>
              <w:t>2.1.</w:t>
            </w:r>
            <w:r w:rsidR="00E66157" w:rsidRPr="00561850">
              <w:rPr>
                <w:rStyle w:val="ae"/>
                <w:noProof/>
                <w:lang w:val="uk-UA"/>
              </w:rPr>
              <w:t>2.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>Договір про заснування Енергетичного Співтовариства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_Toc504846957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9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hyperlink w:anchor="_Toc504846958" w:history="1">
            <w:r w:rsidR="00E66157" w:rsidRPr="00561850">
              <w:rPr>
                <w:rStyle w:val="ae"/>
                <w:rFonts w:eastAsia="Calibri"/>
                <w:noProof/>
                <w:lang w:val="uk-UA"/>
              </w:rPr>
              <w:t>2.1.3.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>Міжнародні договори в галузі охорони навколишнього середовища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_Toc504846958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10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9027FB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59" w:history="1">
            <w:r w:rsidR="00E66157" w:rsidRPr="00561850">
              <w:rPr>
                <w:rStyle w:val="ae"/>
                <w:noProof/>
                <w:lang w:val="uk-UA"/>
              </w:rPr>
              <w:t>2.2.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 xml:space="preserve">Українське законодавство щодо </w:t>
            </w:r>
            <w:r w:rsidR="00F152D3">
              <w:rPr>
                <w:rStyle w:val="ae"/>
                <w:rFonts w:eastAsia="Calibri"/>
                <w:noProof/>
                <w:lang w:val="uk-UA"/>
              </w:rPr>
              <w:t>«</w:t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>зелених</w:t>
            </w:r>
            <w:r w:rsidR="00F152D3">
              <w:rPr>
                <w:rStyle w:val="ae"/>
                <w:rFonts w:eastAsia="Calibri"/>
                <w:noProof/>
                <w:lang w:val="uk-UA"/>
              </w:rPr>
              <w:t>»</w:t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 xml:space="preserve"> </w:t>
            </w:r>
            <w:r>
              <w:rPr>
                <w:rStyle w:val="ae"/>
                <w:rFonts w:eastAsia="Calibri"/>
                <w:noProof/>
                <w:lang w:val="uk-UA"/>
              </w:rPr>
              <w:t>публічних</w:t>
            </w:r>
            <w:r w:rsidRPr="00561850">
              <w:rPr>
                <w:rStyle w:val="ae"/>
                <w:rFonts w:eastAsia="Calibri"/>
                <w:noProof/>
                <w:lang w:val="uk-UA"/>
              </w:rPr>
              <w:t xml:space="preserve"> </w:t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>закупівель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_Toc504846959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11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60" w:history="1">
            <w:r w:rsidR="00E66157" w:rsidRPr="00561850">
              <w:rPr>
                <w:rStyle w:val="ae"/>
                <w:rFonts w:eastAsia="Calibri"/>
                <w:noProof/>
                <w:lang w:val="uk-UA"/>
              </w:rPr>
              <w:t>2.3.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rFonts w:eastAsia="Calibri"/>
                <w:noProof/>
                <w:lang w:val="uk-UA"/>
              </w:rPr>
              <w:t>Законодавство України про охорону навколишнього середовища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_Toc504846960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13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61" w:history="1">
            <w:r w:rsidR="00E66157" w:rsidRPr="00561850">
              <w:rPr>
                <w:rStyle w:val="ae"/>
                <w:noProof/>
                <w:lang w:val="uk-UA"/>
              </w:rPr>
              <w:t>2.4.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noProof/>
                <w:lang w:val="uk-UA"/>
              </w:rPr>
              <w:t>Підхід ЄС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_Toc504846961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14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62" w:history="1">
            <w:r w:rsidR="00E66157" w:rsidRPr="00561850">
              <w:rPr>
                <w:rStyle w:val="ae"/>
                <w:noProof/>
                <w:lang w:val="uk-UA"/>
              </w:rPr>
              <w:t>2.5.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F05F4E" w:rsidRPr="00561850">
              <w:rPr>
                <w:rStyle w:val="ae"/>
                <w:noProof/>
                <w:lang w:val="uk-UA"/>
              </w:rPr>
              <w:t>Існуюча практика та обізнаність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_Toc504846962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16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63" w:history="1">
            <w:r w:rsidR="00E66157" w:rsidRPr="00561850">
              <w:rPr>
                <w:rStyle w:val="ae"/>
                <w:noProof/>
                <w:lang w:val="uk-UA"/>
              </w:rPr>
              <w:t>2.6.</w:t>
            </w:r>
            <w:r w:rsidR="007A5D8A">
              <w:rPr>
                <w:rStyle w:val="ae"/>
                <w:noProof/>
                <w:lang w:val="uk-UA"/>
              </w:rPr>
              <w:tab/>
              <w:t>Висновки</w:t>
            </w:r>
            <w:r w:rsidR="007A5D8A">
              <w:rPr>
                <w:rStyle w:val="ae"/>
                <w:noProof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_Toc504846963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18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02D68">
          <w:pPr>
            <w:pStyle w:val="11"/>
            <w:rPr>
              <w:rFonts w:eastAsiaTheme="minorEastAsia"/>
              <w:sz w:val="22"/>
              <w:szCs w:val="22"/>
              <w:lang w:val="uk-UA" w:eastAsia="sk-SK"/>
            </w:rPr>
          </w:pPr>
          <w:hyperlink w:anchor="_Toc504846965" w:history="1">
            <w:r w:rsidR="00E66157" w:rsidRPr="00561850">
              <w:rPr>
                <w:rStyle w:val="ae"/>
                <w:lang w:val="uk-UA"/>
              </w:rPr>
              <w:t>3.</w:t>
            </w:r>
            <w:r w:rsidR="00E66157" w:rsidRPr="00561850">
              <w:rPr>
                <w:rFonts w:eastAsiaTheme="minorEastAsia"/>
                <w:sz w:val="22"/>
                <w:szCs w:val="22"/>
                <w:lang w:val="uk-UA" w:eastAsia="sk-SK"/>
              </w:rPr>
              <w:tab/>
            </w:r>
            <w:r w:rsidR="00DB673A" w:rsidRPr="00561850">
              <w:rPr>
                <w:rStyle w:val="ae"/>
                <w:lang w:val="uk-UA"/>
              </w:rPr>
              <w:t>Кращі практики З</w:t>
            </w:r>
            <w:r w:rsidR="00067F31">
              <w:rPr>
                <w:rStyle w:val="ae"/>
                <w:lang w:val="uk-UA"/>
              </w:rPr>
              <w:t>П</w:t>
            </w:r>
            <w:r w:rsidR="00DB673A" w:rsidRPr="00561850">
              <w:rPr>
                <w:rStyle w:val="ae"/>
                <w:lang w:val="uk-UA"/>
              </w:rPr>
              <w:t>З</w:t>
            </w:r>
            <w:r w:rsidR="00E66157" w:rsidRPr="00561850">
              <w:rPr>
                <w:webHidden/>
                <w:lang w:val="uk-UA"/>
              </w:rPr>
              <w:tab/>
            </w:r>
            <w:r w:rsidR="002D3B8E" w:rsidRPr="00561850">
              <w:rPr>
                <w:webHidden/>
                <w:lang w:val="uk-UA"/>
              </w:rPr>
              <w:fldChar w:fldCharType="begin"/>
            </w:r>
            <w:r w:rsidR="00E66157" w:rsidRPr="00561850">
              <w:rPr>
                <w:webHidden/>
                <w:lang w:val="uk-UA"/>
              </w:rPr>
              <w:instrText xml:space="preserve"> PAGEREF _Toc504846965 \h </w:instrText>
            </w:r>
            <w:r w:rsidR="002D3B8E" w:rsidRPr="00561850">
              <w:rPr>
                <w:webHidden/>
                <w:lang w:val="uk-UA"/>
              </w:rPr>
            </w:r>
            <w:r w:rsidR="002D3B8E" w:rsidRPr="00561850">
              <w:rPr>
                <w:webHidden/>
                <w:lang w:val="uk-UA"/>
              </w:rPr>
              <w:fldChar w:fldCharType="separate"/>
            </w:r>
            <w:r w:rsidR="00E66157" w:rsidRPr="00561850">
              <w:rPr>
                <w:webHidden/>
                <w:lang w:val="uk-UA"/>
              </w:rPr>
              <w:t>20</w:t>
            </w:r>
            <w:r w:rsidR="002D3B8E" w:rsidRPr="00561850">
              <w:rPr>
                <w:webHidden/>
                <w:lang w:val="uk-UA"/>
              </w:rPr>
              <w:fldChar w:fldCharType="end"/>
            </w:r>
          </w:hyperlink>
        </w:p>
        <w:p w:rsidR="00E66157" w:rsidRPr="00561850" w:rsidRDefault="00202D68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66" w:history="1">
            <w:r w:rsidR="00E66157" w:rsidRPr="00561850">
              <w:rPr>
                <w:rStyle w:val="ae"/>
                <w:noProof/>
                <w:lang w:val="uk-UA"/>
              </w:rPr>
              <w:t>3.1.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003FFF" w:rsidRPr="00561850">
              <w:rPr>
                <w:rStyle w:val="ae"/>
                <w:noProof/>
                <w:lang w:val="uk-UA"/>
              </w:rPr>
              <w:t>Приклади З</w:t>
            </w:r>
            <w:r w:rsidR="00067F31">
              <w:rPr>
                <w:rStyle w:val="ae"/>
                <w:noProof/>
                <w:lang w:val="uk-UA"/>
              </w:rPr>
              <w:t>П</w:t>
            </w:r>
            <w:r w:rsidR="00003FFF" w:rsidRPr="00561850">
              <w:rPr>
                <w:rStyle w:val="ae"/>
                <w:noProof/>
                <w:lang w:val="uk-UA"/>
              </w:rPr>
              <w:t>З в Україні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_Toc504846966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20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E66157" w:rsidRPr="00561850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hyperlink w:anchor="_Toc504846967" w:history="1">
            <w:r w:rsidR="00E66157" w:rsidRPr="00561850">
              <w:rPr>
                <w:rStyle w:val="ae"/>
                <w:noProof/>
                <w:lang w:val="uk-UA"/>
              </w:rPr>
              <w:t>3.2.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0324BA">
              <w:rPr>
                <w:rStyle w:val="ae"/>
                <w:noProof/>
                <w:lang w:val="uk-UA"/>
              </w:rPr>
              <w:t>Результати опитування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_Toc504846967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22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</w:p>
        <w:p w:rsidR="000324BA" w:rsidRPr="000324BA" w:rsidRDefault="000324BA">
          <w:pPr>
            <w:pStyle w:val="21"/>
            <w:rPr>
              <w:lang w:val="uk-UA"/>
            </w:rPr>
          </w:pPr>
          <w:r>
            <w:rPr>
              <w:lang w:val="uk-UA"/>
            </w:rPr>
            <w:t xml:space="preserve">   3.2.1.        Підсумки опитування</w:t>
          </w:r>
          <w:r>
            <w:rPr>
              <w:lang w:val="uk-UA"/>
            </w:rPr>
            <w:tab/>
            <w:t>2</w:t>
          </w:r>
          <w:r w:rsidR="000C11E9">
            <w:rPr>
              <w:lang w:val="uk-UA"/>
            </w:rPr>
            <w:t>5</w:t>
          </w:r>
        </w:p>
        <w:p w:rsidR="00E66157" w:rsidRPr="000C11E9" w:rsidRDefault="009027FB">
          <w:pPr>
            <w:pStyle w:val="21"/>
            <w:rPr>
              <w:lang w:val="uk-UA"/>
            </w:rPr>
          </w:pPr>
          <w:hyperlink w:anchor="_Toc504846968" w:history="1">
            <w:r w:rsidR="00E66157" w:rsidRPr="00561850">
              <w:rPr>
                <w:rStyle w:val="ae"/>
                <w:noProof/>
                <w:lang w:val="uk-UA"/>
              </w:rPr>
              <w:t>3.3.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0324BA" w:rsidRPr="00E85807">
              <w:rPr>
                <w:lang w:val="ru-RU"/>
              </w:rPr>
              <w:t>Висновки щодо практики З</w:t>
            </w:r>
            <w:r w:rsidR="00067F31">
              <w:rPr>
                <w:lang w:val="uk-UA"/>
              </w:rPr>
              <w:t>П</w:t>
            </w:r>
            <w:r w:rsidR="000324BA" w:rsidRPr="00E85807">
              <w:rPr>
                <w:lang w:val="ru-RU"/>
              </w:rPr>
              <w:t>З в Україні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_Toc504846968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2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  <w:r w:rsidR="000C11E9">
            <w:rPr>
              <w:lang w:val="uk-UA"/>
            </w:rPr>
            <w:t>5</w:t>
          </w:r>
        </w:p>
        <w:p w:rsidR="000324BA" w:rsidRPr="000324BA" w:rsidRDefault="000324BA" w:rsidP="000324BA">
          <w:pPr>
            <w:spacing w:after="0" w:line="240" w:lineRule="auto"/>
            <w:rPr>
              <w:lang w:val="uk-UA"/>
            </w:rPr>
          </w:pPr>
          <w:r>
            <w:rPr>
              <w:lang w:val="uk-UA"/>
            </w:rPr>
            <w:t xml:space="preserve">    3.4.       </w:t>
          </w:r>
          <w:r w:rsidRPr="000324BA">
            <w:rPr>
              <w:lang w:val="uk-UA"/>
            </w:rPr>
            <w:t>Приклади З</w:t>
          </w:r>
          <w:r w:rsidR="00067F31">
            <w:rPr>
              <w:lang w:val="uk-UA"/>
            </w:rPr>
            <w:t>П</w:t>
          </w:r>
          <w:r w:rsidRPr="000324BA">
            <w:rPr>
              <w:lang w:val="uk-UA"/>
            </w:rPr>
            <w:t xml:space="preserve">З у Словаччині </w:t>
          </w:r>
          <w:r>
            <w:rPr>
              <w:lang w:val="uk-UA"/>
            </w:rPr>
            <w:t>………………………………………………………………………………………………..2</w:t>
          </w:r>
          <w:r w:rsidR="000C11E9">
            <w:rPr>
              <w:lang w:val="uk-UA"/>
            </w:rPr>
            <w:t>7</w:t>
          </w:r>
        </w:p>
        <w:p w:rsidR="00E66157" w:rsidRPr="000C11E9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hyperlink w:anchor="_Toc504846969" w:history="1">
            <w:r w:rsidR="000324BA">
              <w:rPr>
                <w:rStyle w:val="ae"/>
                <w:rFonts w:eastAsia="Times New Roman"/>
                <w:noProof/>
                <w:lang w:val="uk-UA" w:eastAsia="sk-SK"/>
              </w:rPr>
              <w:t>3.4</w:t>
            </w:r>
            <w:r w:rsidR="00E66157" w:rsidRPr="00561850">
              <w:rPr>
                <w:rStyle w:val="ae"/>
                <w:rFonts w:eastAsia="Times New Roman"/>
                <w:noProof/>
                <w:lang w:val="uk-UA" w:eastAsia="sk-SK"/>
              </w:rPr>
              <w:t>.1.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003FFF" w:rsidRPr="00561850">
              <w:rPr>
                <w:rStyle w:val="ae"/>
                <w:rFonts w:eastAsia="Times New Roman"/>
                <w:noProof/>
                <w:lang w:val="uk-UA" w:eastAsia="sk-SK"/>
              </w:rPr>
              <w:t>Оптимізація теплового управління та теплоізоляції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_Toc504846969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2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  <w:r w:rsidR="000C11E9">
            <w:rPr>
              <w:lang w:val="uk-UA"/>
            </w:rPr>
            <w:t>7</w:t>
          </w:r>
        </w:p>
        <w:p w:rsidR="00E66157" w:rsidRPr="000C11E9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r>
            <w:fldChar w:fldCharType="begin"/>
          </w:r>
          <w:r>
            <w:instrText xml:space="preserve"> HYPERLINK \l "_Toc504846970" </w:instrText>
          </w:r>
          <w:r>
            <w:fldChar w:fldCharType="separate"/>
          </w:r>
          <w:r w:rsidR="000324BA">
            <w:rPr>
              <w:rStyle w:val="ae"/>
              <w:rFonts w:eastAsia="Times New Roman"/>
              <w:noProof/>
              <w:lang w:val="uk-UA" w:eastAsia="sk-SK"/>
            </w:rPr>
            <w:t>3.4</w:t>
          </w:r>
          <w:r w:rsidR="00E66157" w:rsidRPr="00561850">
            <w:rPr>
              <w:rStyle w:val="ae"/>
              <w:rFonts w:eastAsia="Times New Roman"/>
              <w:noProof/>
              <w:lang w:val="uk-UA" w:eastAsia="sk-SK"/>
            </w:rPr>
            <w:t>.2.</w:t>
          </w:r>
          <w:r w:rsidR="00E66157" w:rsidRPr="00561850">
            <w:rPr>
              <w:rFonts w:eastAsiaTheme="minorEastAsia"/>
              <w:noProof/>
              <w:lang w:val="uk-UA" w:eastAsia="sk-SK"/>
            </w:rPr>
            <w:tab/>
          </w:r>
          <w:r w:rsidR="00003FFF" w:rsidRPr="00561850">
            <w:rPr>
              <w:rFonts w:eastAsiaTheme="minorEastAsia"/>
              <w:noProof/>
              <w:lang w:val="uk-UA" w:eastAsia="sk-SK"/>
            </w:rPr>
            <w:t>Модернізація громадського освітлення</w:t>
          </w:r>
          <w:r w:rsidR="00E66157" w:rsidRPr="00561850">
            <w:rPr>
              <w:noProof/>
              <w:webHidden/>
              <w:lang w:val="uk-UA"/>
            </w:rPr>
            <w:tab/>
          </w:r>
          <w:r w:rsidR="002D3B8E" w:rsidRPr="00561850">
            <w:rPr>
              <w:noProof/>
              <w:webHidden/>
              <w:lang w:val="uk-UA"/>
            </w:rPr>
            <w:fldChar w:fldCharType="begin"/>
          </w:r>
          <w:r w:rsidR="00E66157" w:rsidRPr="00561850">
            <w:rPr>
              <w:noProof/>
              <w:webHidden/>
              <w:lang w:val="uk-UA"/>
            </w:rPr>
            <w:instrText xml:space="preserve"> PAGEREF _Toc504846970 \h </w:instrText>
          </w:r>
          <w:r w:rsidR="002D3B8E" w:rsidRPr="00561850">
            <w:rPr>
              <w:noProof/>
              <w:webHidden/>
              <w:lang w:val="uk-UA"/>
            </w:rPr>
          </w:r>
          <w:r w:rsidR="002D3B8E" w:rsidRPr="00561850">
            <w:rPr>
              <w:noProof/>
              <w:webHidden/>
              <w:lang w:val="uk-UA"/>
            </w:rPr>
            <w:fldChar w:fldCharType="separate"/>
          </w:r>
          <w:r w:rsidR="00E66157" w:rsidRPr="00561850">
            <w:rPr>
              <w:noProof/>
              <w:webHidden/>
              <w:lang w:val="uk-UA"/>
            </w:rPr>
            <w:t>2</w:t>
          </w:r>
          <w:r w:rsidR="002D3B8E" w:rsidRPr="00561850">
            <w:rPr>
              <w:noProof/>
              <w:webHidden/>
              <w:lang w:val="uk-UA"/>
            </w:rPr>
            <w:fldChar w:fldCharType="end"/>
          </w:r>
          <w:r>
            <w:rPr>
              <w:noProof/>
              <w:lang w:val="uk-UA"/>
            </w:rPr>
            <w:fldChar w:fldCharType="end"/>
          </w:r>
          <w:r w:rsidR="000C11E9">
            <w:rPr>
              <w:lang w:val="uk-UA"/>
            </w:rPr>
            <w:t>9</w:t>
          </w:r>
        </w:p>
        <w:p w:rsidR="00E66157" w:rsidRPr="00561850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r>
            <w:fldChar w:fldCharType="begin"/>
          </w:r>
          <w:r>
            <w:instrText xml:space="preserve"> HYPERLINK \l "_Toc504846971" </w:instrText>
          </w:r>
          <w:r>
            <w:fldChar w:fldCharType="separate"/>
          </w:r>
          <w:r w:rsidR="000324BA">
            <w:rPr>
              <w:rStyle w:val="ae"/>
              <w:rFonts w:eastAsia="Times New Roman"/>
              <w:noProof/>
              <w:lang w:val="uk-UA" w:eastAsia="sk-SK"/>
            </w:rPr>
            <w:t>3.4</w:t>
          </w:r>
          <w:r w:rsidR="00E66157" w:rsidRPr="00561850">
            <w:rPr>
              <w:rStyle w:val="ae"/>
              <w:rFonts w:eastAsia="Times New Roman"/>
              <w:noProof/>
              <w:lang w:val="uk-UA" w:eastAsia="sk-SK"/>
            </w:rPr>
            <w:t>.3.</w:t>
          </w:r>
          <w:r w:rsidR="00E66157" w:rsidRPr="00561850">
            <w:rPr>
              <w:rFonts w:eastAsiaTheme="minorEastAsia"/>
              <w:noProof/>
              <w:lang w:val="uk-UA" w:eastAsia="sk-SK"/>
            </w:rPr>
            <w:tab/>
          </w:r>
          <w:r w:rsidR="00003FFF" w:rsidRPr="00561850">
            <w:rPr>
              <w:rStyle w:val="ae"/>
              <w:rFonts w:eastAsia="Times New Roman"/>
              <w:noProof/>
              <w:lang w:val="uk-UA" w:eastAsia="sk-SK"/>
            </w:rPr>
            <w:t>Нецінові критерії</w:t>
          </w:r>
          <w:r w:rsidR="00E66157" w:rsidRPr="00561850">
            <w:rPr>
              <w:noProof/>
              <w:webHidden/>
              <w:lang w:val="uk-UA"/>
            </w:rPr>
            <w:tab/>
          </w:r>
          <w:r w:rsidR="000C11E9">
            <w:rPr>
              <w:noProof/>
              <w:webHidden/>
              <w:lang w:val="uk-UA"/>
            </w:rPr>
            <w:t>31</w:t>
          </w:r>
          <w:r>
            <w:rPr>
              <w:noProof/>
              <w:lang w:val="uk-UA"/>
            </w:rPr>
            <w:fldChar w:fldCharType="end"/>
          </w:r>
        </w:p>
        <w:p w:rsidR="00E66157" w:rsidRPr="000C11E9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hyperlink w:anchor="_Toc504846972" w:history="1">
            <w:r w:rsidR="000324BA">
              <w:rPr>
                <w:rStyle w:val="ae"/>
                <w:rFonts w:eastAsia="Times New Roman"/>
                <w:noProof/>
                <w:lang w:val="uk-UA" w:eastAsia="sk-SK"/>
              </w:rPr>
              <w:t>3.4</w:t>
            </w:r>
            <w:r w:rsidR="00E66157" w:rsidRPr="00561850">
              <w:rPr>
                <w:rStyle w:val="ae"/>
                <w:rFonts w:eastAsia="Times New Roman"/>
                <w:noProof/>
                <w:lang w:val="uk-UA" w:eastAsia="sk-SK"/>
              </w:rPr>
              <w:t>.4.</w:t>
            </w:r>
            <w:r w:rsidR="00E66157" w:rsidRPr="00561850">
              <w:rPr>
                <w:rFonts w:eastAsiaTheme="minorEastAsia"/>
                <w:noProof/>
                <w:lang w:val="uk-UA" w:eastAsia="sk-SK"/>
              </w:rPr>
              <w:tab/>
            </w:r>
            <w:r w:rsidR="00003FFF" w:rsidRPr="00561850">
              <w:rPr>
                <w:rStyle w:val="ae"/>
                <w:rFonts w:eastAsia="Times New Roman"/>
                <w:noProof/>
                <w:lang w:val="uk-UA" w:eastAsia="sk-SK"/>
              </w:rPr>
              <w:t>Еко</w:t>
            </w:r>
            <w:r w:rsidR="00E02030">
              <w:rPr>
                <w:rStyle w:val="ae"/>
                <w:rFonts w:eastAsia="Times New Roman"/>
                <w:noProof/>
                <w:lang w:val="uk-UA" w:eastAsia="sk-SK"/>
              </w:rPr>
              <w:t>-</w:t>
            </w:r>
            <w:r w:rsidR="00003FFF" w:rsidRPr="00561850">
              <w:rPr>
                <w:rStyle w:val="ae"/>
                <w:rFonts w:eastAsia="Times New Roman"/>
                <w:noProof/>
                <w:lang w:val="uk-UA" w:eastAsia="sk-SK"/>
              </w:rPr>
              <w:t>маркування</w:t>
            </w:r>
            <w:r w:rsidR="00E66157" w:rsidRPr="00561850">
              <w:rPr>
                <w:noProof/>
                <w:webHidden/>
                <w:lang w:val="uk-UA"/>
              </w:rPr>
              <w:tab/>
            </w:r>
            <w:r w:rsidR="002D3B8E" w:rsidRPr="00561850">
              <w:rPr>
                <w:noProof/>
                <w:webHidden/>
                <w:lang w:val="uk-UA"/>
              </w:rPr>
              <w:fldChar w:fldCharType="begin"/>
            </w:r>
            <w:r w:rsidR="00E66157" w:rsidRPr="00561850">
              <w:rPr>
                <w:noProof/>
                <w:webHidden/>
                <w:lang w:val="uk-UA"/>
              </w:rPr>
              <w:instrText xml:space="preserve"> PAGEREF _Toc504846972 \h </w:instrText>
            </w:r>
            <w:r w:rsidR="002D3B8E" w:rsidRPr="00561850">
              <w:rPr>
                <w:noProof/>
                <w:webHidden/>
                <w:lang w:val="uk-UA"/>
              </w:rPr>
            </w:r>
            <w:r w:rsidR="002D3B8E" w:rsidRPr="00561850">
              <w:rPr>
                <w:noProof/>
                <w:webHidden/>
                <w:lang w:val="uk-UA"/>
              </w:rPr>
              <w:fldChar w:fldCharType="separate"/>
            </w:r>
            <w:r w:rsidR="00E66157" w:rsidRPr="00561850">
              <w:rPr>
                <w:noProof/>
                <w:webHidden/>
                <w:lang w:val="uk-UA"/>
              </w:rPr>
              <w:t>3</w:t>
            </w:r>
            <w:r w:rsidR="002D3B8E" w:rsidRPr="00561850">
              <w:rPr>
                <w:noProof/>
                <w:webHidden/>
                <w:lang w:val="uk-UA"/>
              </w:rPr>
              <w:fldChar w:fldCharType="end"/>
            </w:r>
          </w:hyperlink>
          <w:r w:rsidR="000C11E9">
            <w:rPr>
              <w:lang w:val="uk-UA"/>
            </w:rPr>
            <w:t>4</w:t>
          </w:r>
        </w:p>
        <w:p w:rsidR="00E66157" w:rsidRPr="000C11E9" w:rsidRDefault="00257842">
          <w:pPr>
            <w:pStyle w:val="31"/>
            <w:rPr>
              <w:rFonts w:eastAsiaTheme="minorEastAsia"/>
              <w:noProof/>
              <w:lang w:val="uk-UA" w:eastAsia="sk-SK"/>
            </w:rPr>
          </w:pPr>
          <w:r>
            <w:fldChar w:fldCharType="begin"/>
          </w:r>
          <w:r>
            <w:instrText xml:space="preserve"> HYPERLINK \l "_Toc504846973" </w:instrText>
          </w:r>
          <w:r>
            <w:fldChar w:fldCharType="separate"/>
          </w:r>
          <w:r w:rsidR="000324BA">
            <w:rPr>
              <w:rStyle w:val="ae"/>
              <w:noProof/>
              <w:lang w:val="uk-UA"/>
            </w:rPr>
            <w:t>3.4</w:t>
          </w:r>
          <w:r w:rsidR="00E66157" w:rsidRPr="00561850">
            <w:rPr>
              <w:rStyle w:val="ae"/>
              <w:noProof/>
              <w:lang w:val="uk-UA"/>
            </w:rPr>
            <w:t>.5.</w:t>
          </w:r>
          <w:r w:rsidR="00E66157" w:rsidRPr="00561850">
            <w:rPr>
              <w:rFonts w:eastAsiaTheme="minorEastAsia"/>
              <w:noProof/>
              <w:lang w:val="uk-UA" w:eastAsia="sk-SK"/>
            </w:rPr>
            <w:tab/>
          </w:r>
          <w:r w:rsidR="00003FFF" w:rsidRPr="00561850">
            <w:rPr>
              <w:rStyle w:val="ae"/>
              <w:noProof/>
              <w:lang w:val="uk-UA"/>
            </w:rPr>
            <w:t>Виконання договорів щодо енергозбереження</w:t>
          </w:r>
          <w:r w:rsidR="00E66157" w:rsidRPr="00561850">
            <w:rPr>
              <w:noProof/>
              <w:webHidden/>
              <w:lang w:val="uk-UA"/>
            </w:rPr>
            <w:tab/>
          </w:r>
          <w:r w:rsidR="002D3B8E" w:rsidRPr="00561850">
            <w:rPr>
              <w:noProof/>
              <w:webHidden/>
              <w:lang w:val="uk-UA"/>
            </w:rPr>
            <w:fldChar w:fldCharType="begin"/>
          </w:r>
          <w:r w:rsidR="00E66157" w:rsidRPr="00561850">
            <w:rPr>
              <w:noProof/>
              <w:webHidden/>
              <w:lang w:val="uk-UA"/>
            </w:rPr>
            <w:instrText xml:space="preserve"> PAGEREF _Toc504846973 \h </w:instrText>
          </w:r>
          <w:r w:rsidR="002D3B8E" w:rsidRPr="00561850">
            <w:rPr>
              <w:noProof/>
              <w:webHidden/>
              <w:lang w:val="uk-UA"/>
            </w:rPr>
          </w:r>
          <w:r w:rsidR="002D3B8E" w:rsidRPr="00561850">
            <w:rPr>
              <w:noProof/>
              <w:webHidden/>
              <w:lang w:val="uk-UA"/>
            </w:rPr>
            <w:fldChar w:fldCharType="separate"/>
          </w:r>
          <w:r w:rsidR="00E66157" w:rsidRPr="00561850">
            <w:rPr>
              <w:noProof/>
              <w:webHidden/>
              <w:lang w:val="uk-UA"/>
            </w:rPr>
            <w:t>3</w:t>
          </w:r>
          <w:r w:rsidR="002D3B8E" w:rsidRPr="00561850">
            <w:rPr>
              <w:noProof/>
              <w:webHidden/>
              <w:lang w:val="uk-UA"/>
            </w:rPr>
            <w:fldChar w:fldCharType="end"/>
          </w:r>
          <w:r>
            <w:rPr>
              <w:noProof/>
              <w:lang w:val="uk-UA"/>
            </w:rPr>
            <w:fldChar w:fldCharType="end"/>
          </w:r>
          <w:r w:rsidR="000C11E9">
            <w:rPr>
              <w:lang w:val="uk-UA"/>
            </w:rPr>
            <w:t>5</w:t>
          </w:r>
        </w:p>
        <w:p w:rsidR="00E66157" w:rsidRPr="000C11E9" w:rsidRDefault="00257842">
          <w:pPr>
            <w:pStyle w:val="11"/>
            <w:rPr>
              <w:rFonts w:eastAsiaTheme="minorEastAsia"/>
              <w:sz w:val="22"/>
              <w:szCs w:val="22"/>
              <w:lang w:val="uk-UA" w:eastAsia="sk-SK"/>
            </w:rPr>
          </w:pPr>
          <w:r>
            <w:fldChar w:fldCharType="begin"/>
          </w:r>
          <w:r>
            <w:instrText xml:space="preserve"> HYPERLINK \l "_Toc504846974" </w:instrText>
          </w:r>
          <w:r>
            <w:fldChar w:fldCharType="separate"/>
          </w:r>
          <w:r w:rsidR="00E66157" w:rsidRPr="00561850">
            <w:rPr>
              <w:rStyle w:val="ae"/>
              <w:lang w:val="uk-UA"/>
            </w:rPr>
            <w:t>4.</w:t>
          </w:r>
          <w:r w:rsidR="00E66157" w:rsidRPr="00561850">
            <w:rPr>
              <w:rFonts w:eastAsiaTheme="minorEastAsia"/>
              <w:sz w:val="22"/>
              <w:szCs w:val="22"/>
              <w:lang w:val="uk-UA" w:eastAsia="sk-SK"/>
            </w:rPr>
            <w:tab/>
          </w:r>
          <w:r w:rsidR="00003FFF" w:rsidRPr="00561850">
            <w:rPr>
              <w:rStyle w:val="ae"/>
              <w:lang w:val="uk-UA"/>
            </w:rPr>
            <w:t>Висновки</w:t>
          </w:r>
          <w:r w:rsidR="00E66157" w:rsidRPr="00561850">
            <w:rPr>
              <w:webHidden/>
              <w:lang w:val="uk-UA"/>
            </w:rPr>
            <w:tab/>
          </w:r>
          <w:r w:rsidR="002D3B8E" w:rsidRPr="00561850">
            <w:rPr>
              <w:webHidden/>
              <w:lang w:val="uk-UA"/>
            </w:rPr>
            <w:fldChar w:fldCharType="begin"/>
          </w:r>
          <w:r w:rsidR="00E66157" w:rsidRPr="00561850">
            <w:rPr>
              <w:webHidden/>
              <w:lang w:val="uk-UA"/>
            </w:rPr>
            <w:instrText xml:space="preserve"> PAGEREF _Toc504846974 \h </w:instrText>
          </w:r>
          <w:r w:rsidR="002D3B8E" w:rsidRPr="00561850">
            <w:rPr>
              <w:webHidden/>
              <w:lang w:val="uk-UA"/>
            </w:rPr>
          </w:r>
          <w:r w:rsidR="002D3B8E" w:rsidRPr="00561850">
            <w:rPr>
              <w:webHidden/>
              <w:lang w:val="uk-UA"/>
            </w:rPr>
            <w:fldChar w:fldCharType="separate"/>
          </w:r>
          <w:r w:rsidR="00E66157" w:rsidRPr="00561850">
            <w:rPr>
              <w:webHidden/>
              <w:lang w:val="uk-UA"/>
            </w:rPr>
            <w:t>3</w:t>
          </w:r>
          <w:r w:rsidR="002D3B8E" w:rsidRPr="00561850">
            <w:rPr>
              <w:webHidden/>
              <w:lang w:val="uk-UA"/>
            </w:rPr>
            <w:fldChar w:fldCharType="end"/>
          </w:r>
          <w:r>
            <w:rPr>
              <w:lang w:val="uk-UA"/>
            </w:rPr>
            <w:fldChar w:fldCharType="end"/>
          </w:r>
          <w:r w:rsidR="000C11E9">
            <w:rPr>
              <w:lang w:val="uk-UA"/>
            </w:rPr>
            <w:t>7</w:t>
          </w:r>
        </w:p>
        <w:p w:rsidR="00E66157" w:rsidRPr="000C11E9" w:rsidRDefault="00257842">
          <w:pPr>
            <w:pStyle w:val="21"/>
            <w:rPr>
              <w:rFonts w:eastAsiaTheme="minorEastAsia"/>
              <w:noProof/>
              <w:lang w:val="uk-UA" w:eastAsia="sk-SK"/>
            </w:rPr>
          </w:pPr>
          <w:r>
            <w:fldChar w:fldCharType="begin"/>
          </w:r>
          <w:r>
            <w:instrText xml:space="preserve"> HYPERLINK \l "_Toc504846975" </w:instrText>
          </w:r>
          <w:r>
            <w:fldChar w:fldCharType="separate"/>
          </w:r>
          <w:r w:rsidR="00E66157" w:rsidRPr="00561850">
            <w:rPr>
              <w:rStyle w:val="ae"/>
              <w:noProof/>
              <w:lang w:val="uk-UA"/>
            </w:rPr>
            <w:t>4.1.</w:t>
          </w:r>
          <w:r w:rsidR="00E66157" w:rsidRPr="00561850">
            <w:rPr>
              <w:rFonts w:eastAsiaTheme="minorEastAsia"/>
              <w:noProof/>
              <w:lang w:val="uk-UA" w:eastAsia="sk-SK"/>
            </w:rPr>
            <w:tab/>
          </w:r>
          <w:r w:rsidR="00003FFF" w:rsidRPr="00561850">
            <w:rPr>
              <w:rStyle w:val="ae"/>
              <w:noProof/>
              <w:lang w:val="uk-UA"/>
            </w:rPr>
            <w:t>Бар'єри</w:t>
          </w:r>
          <w:r w:rsidR="00E66157" w:rsidRPr="00561850">
            <w:rPr>
              <w:noProof/>
              <w:webHidden/>
              <w:lang w:val="uk-UA"/>
            </w:rPr>
            <w:tab/>
          </w:r>
          <w:r w:rsidR="002D3B8E" w:rsidRPr="00561850">
            <w:rPr>
              <w:noProof/>
              <w:webHidden/>
              <w:lang w:val="uk-UA"/>
            </w:rPr>
            <w:fldChar w:fldCharType="begin"/>
          </w:r>
          <w:r w:rsidR="00E66157" w:rsidRPr="00561850">
            <w:rPr>
              <w:noProof/>
              <w:webHidden/>
              <w:lang w:val="uk-UA"/>
            </w:rPr>
            <w:instrText xml:space="preserve"> PAGEREF _Toc504846975 \h </w:instrText>
          </w:r>
          <w:r w:rsidR="002D3B8E" w:rsidRPr="00561850">
            <w:rPr>
              <w:noProof/>
              <w:webHidden/>
              <w:lang w:val="uk-UA"/>
            </w:rPr>
          </w:r>
          <w:r w:rsidR="002D3B8E" w:rsidRPr="00561850">
            <w:rPr>
              <w:noProof/>
              <w:webHidden/>
              <w:lang w:val="uk-UA"/>
            </w:rPr>
            <w:fldChar w:fldCharType="separate"/>
          </w:r>
          <w:r w:rsidR="00E66157" w:rsidRPr="00561850">
            <w:rPr>
              <w:noProof/>
              <w:webHidden/>
              <w:lang w:val="uk-UA"/>
            </w:rPr>
            <w:t>3</w:t>
          </w:r>
          <w:r w:rsidR="002D3B8E" w:rsidRPr="00561850">
            <w:rPr>
              <w:noProof/>
              <w:webHidden/>
              <w:lang w:val="uk-UA"/>
            </w:rPr>
            <w:fldChar w:fldCharType="end"/>
          </w:r>
          <w:r>
            <w:rPr>
              <w:noProof/>
              <w:lang w:val="uk-UA"/>
            </w:rPr>
            <w:fldChar w:fldCharType="end"/>
          </w:r>
          <w:r w:rsidR="000C11E9">
            <w:rPr>
              <w:lang w:val="uk-UA"/>
            </w:rPr>
            <w:t>7</w:t>
          </w:r>
        </w:p>
        <w:p w:rsidR="00E66157" w:rsidRPr="000C11E9" w:rsidRDefault="002D3B8E">
          <w:pPr>
            <w:pStyle w:val="21"/>
            <w:rPr>
              <w:rFonts w:eastAsiaTheme="minorEastAsia"/>
              <w:noProof/>
              <w:lang w:val="uk-UA" w:eastAsia="sk-SK"/>
            </w:rPr>
          </w:pPr>
          <w:r>
            <w:fldChar w:fldCharType="begin"/>
          </w:r>
          <w:r>
            <w:instrText>HYPERLINK \l "_Toc504846976"</w:instrText>
          </w:r>
          <w:r>
            <w:fldChar w:fldCharType="separate"/>
          </w:r>
          <w:r w:rsidR="00E66157" w:rsidRPr="00561850">
            <w:rPr>
              <w:rStyle w:val="ae"/>
              <w:noProof/>
              <w:lang w:val="uk-UA"/>
            </w:rPr>
            <w:t>4.2.</w:t>
          </w:r>
          <w:r w:rsidR="00E66157" w:rsidRPr="00561850">
            <w:rPr>
              <w:rFonts w:eastAsiaTheme="minorEastAsia"/>
              <w:noProof/>
              <w:lang w:val="uk-UA" w:eastAsia="sk-SK"/>
            </w:rPr>
            <w:tab/>
          </w:r>
          <w:r w:rsidR="00003FFF" w:rsidRPr="00561850">
            <w:rPr>
              <w:rStyle w:val="ae"/>
              <w:noProof/>
              <w:lang w:val="uk-UA"/>
            </w:rPr>
            <w:t>Можливості</w:t>
          </w:r>
          <w:r w:rsidR="00E66157" w:rsidRPr="00561850">
            <w:rPr>
              <w:noProof/>
              <w:webHidden/>
              <w:lang w:val="uk-UA"/>
            </w:rPr>
            <w:tab/>
          </w:r>
          <w:r w:rsidRPr="00561850">
            <w:rPr>
              <w:noProof/>
              <w:webHidden/>
              <w:lang w:val="uk-UA"/>
            </w:rPr>
            <w:fldChar w:fldCharType="begin"/>
          </w:r>
          <w:r w:rsidR="00E66157" w:rsidRPr="00561850">
            <w:rPr>
              <w:noProof/>
              <w:webHidden/>
              <w:lang w:val="uk-UA"/>
            </w:rPr>
            <w:instrText xml:space="preserve"> PAGEREF _Toc504846976 \h </w:instrText>
          </w:r>
          <w:r w:rsidRPr="00561850">
            <w:rPr>
              <w:noProof/>
              <w:webHidden/>
              <w:lang w:val="uk-UA"/>
            </w:rPr>
          </w:r>
          <w:r w:rsidRPr="00561850">
            <w:rPr>
              <w:noProof/>
              <w:webHidden/>
              <w:lang w:val="uk-UA"/>
            </w:rPr>
            <w:fldChar w:fldCharType="separate"/>
          </w:r>
          <w:r w:rsidR="00E66157" w:rsidRPr="00561850">
            <w:rPr>
              <w:noProof/>
              <w:webHidden/>
              <w:lang w:val="uk-UA"/>
            </w:rPr>
            <w:t>3</w:t>
          </w:r>
          <w:r w:rsidRPr="00561850">
            <w:rPr>
              <w:noProof/>
              <w:webHidden/>
              <w:lang w:val="uk-UA"/>
            </w:rPr>
            <w:fldChar w:fldCharType="end"/>
          </w:r>
          <w:r>
            <w:fldChar w:fldCharType="end"/>
          </w:r>
          <w:r w:rsidR="000C11E9">
            <w:rPr>
              <w:lang w:val="uk-UA"/>
            </w:rPr>
            <w:t>7</w:t>
          </w:r>
        </w:p>
        <w:p w:rsidR="00E66157" w:rsidRPr="000D072D" w:rsidRDefault="002D3B8E">
          <w:pPr>
            <w:pStyle w:val="21"/>
            <w:rPr>
              <w:rFonts w:eastAsiaTheme="minorEastAsia"/>
              <w:noProof/>
              <w:lang w:val="uk-UA" w:eastAsia="sk-SK"/>
            </w:rPr>
          </w:pPr>
          <w:r>
            <w:fldChar w:fldCharType="begin"/>
          </w:r>
          <w:r>
            <w:instrText>HYPERLINK \l "_Toc504846977"</w:instrText>
          </w:r>
          <w:r>
            <w:fldChar w:fldCharType="separate"/>
          </w:r>
          <w:r w:rsidR="00E66157" w:rsidRPr="00561850">
            <w:rPr>
              <w:rStyle w:val="ae"/>
              <w:noProof/>
              <w:lang w:val="uk-UA"/>
            </w:rPr>
            <w:t xml:space="preserve">4.3. </w:t>
          </w:r>
          <w:r w:rsidR="00E66157" w:rsidRPr="00561850">
            <w:rPr>
              <w:rFonts w:eastAsiaTheme="minorEastAsia"/>
              <w:noProof/>
              <w:lang w:val="uk-UA" w:eastAsia="sk-SK"/>
            </w:rPr>
            <w:tab/>
          </w:r>
          <w:r w:rsidR="00003FFF" w:rsidRPr="00561850">
            <w:rPr>
              <w:rStyle w:val="ae"/>
              <w:noProof/>
              <w:lang w:val="uk-UA"/>
            </w:rPr>
            <w:t>Рекомендації</w:t>
          </w:r>
          <w:r w:rsidR="00E66157" w:rsidRPr="00561850">
            <w:rPr>
              <w:noProof/>
              <w:webHidden/>
              <w:lang w:val="uk-UA"/>
            </w:rPr>
            <w:tab/>
          </w:r>
          <w:r>
            <w:fldChar w:fldCharType="end"/>
          </w:r>
          <w:r w:rsidR="000C11E9">
            <w:rPr>
              <w:lang w:val="uk-UA"/>
            </w:rPr>
            <w:t>38</w:t>
          </w:r>
        </w:p>
        <w:p w:rsidR="00E66157" w:rsidRPr="008F50C1" w:rsidRDefault="00257842">
          <w:pPr>
            <w:pStyle w:val="11"/>
            <w:rPr>
              <w:rFonts w:eastAsiaTheme="minorEastAsia"/>
              <w:sz w:val="22"/>
              <w:szCs w:val="22"/>
              <w:lang w:val="uk-UA" w:eastAsia="sk-SK"/>
            </w:rPr>
          </w:pPr>
          <w:hyperlink w:anchor="_Toc504846978" w:history="1">
            <w:r w:rsidR="00003FFF" w:rsidRPr="00561850">
              <w:rPr>
                <w:rStyle w:val="ae"/>
                <w:lang w:val="uk-UA"/>
              </w:rPr>
              <w:t>Додаток</w:t>
            </w:r>
            <w:r w:rsidR="00E66157" w:rsidRPr="00561850">
              <w:rPr>
                <w:rStyle w:val="ae"/>
                <w:lang w:val="uk-UA"/>
              </w:rPr>
              <w:t xml:space="preserve"> 1</w:t>
            </w:r>
            <w:r w:rsidR="00E66157" w:rsidRPr="00561850">
              <w:rPr>
                <w:webHidden/>
                <w:lang w:val="uk-UA"/>
              </w:rPr>
              <w:tab/>
            </w:r>
          </w:hyperlink>
          <w:r w:rsidR="000C11E9">
            <w:rPr>
              <w:lang w:val="uk-UA"/>
            </w:rPr>
            <w:t>39</w:t>
          </w:r>
        </w:p>
        <w:p w:rsidR="00C5491C" w:rsidRPr="00561850" w:rsidRDefault="002D3B8E" w:rsidP="000B770E">
          <w:pPr>
            <w:spacing w:after="120" w:line="240" w:lineRule="auto"/>
            <w:rPr>
              <w:sz w:val="24"/>
              <w:szCs w:val="24"/>
              <w:lang w:val="uk-UA"/>
            </w:rPr>
          </w:pPr>
          <w:r w:rsidRPr="00561850">
            <w:rPr>
              <w:b/>
              <w:bCs/>
              <w:sz w:val="24"/>
              <w:szCs w:val="24"/>
              <w:lang w:val="uk-UA"/>
            </w:rPr>
            <w:fldChar w:fldCharType="end"/>
          </w:r>
        </w:p>
      </w:sdtContent>
    </w:sdt>
    <w:p w:rsidR="00B56F7E" w:rsidRPr="00561850" w:rsidRDefault="00E02030" w:rsidP="0031134A">
      <w:pPr>
        <w:pStyle w:val="1"/>
        <w:pageBreakBefore/>
        <w:rPr>
          <w:rFonts w:asciiTheme="minorHAnsi" w:hAnsiTheme="minorHAnsi"/>
          <w:color w:val="auto"/>
          <w:lang w:val="uk-UA"/>
        </w:rPr>
      </w:pPr>
      <w:r>
        <w:rPr>
          <w:rFonts w:asciiTheme="minorHAnsi" w:hAnsiTheme="minorHAnsi"/>
          <w:color w:val="auto"/>
          <w:lang w:val="uk-UA"/>
        </w:rPr>
        <w:lastRenderedPageBreak/>
        <w:t>ВСТУП</w:t>
      </w:r>
    </w:p>
    <w:p w:rsidR="00B56F7E" w:rsidRPr="00561850" w:rsidRDefault="00B56F7E" w:rsidP="00B56F7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B56F7E" w:rsidRPr="00561850" w:rsidRDefault="001A595E" w:rsidP="00B56F7E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Дослідження проводиться в рамках проекту </w:t>
      </w:r>
      <w:r w:rsidRPr="00561850">
        <w:rPr>
          <w:b/>
          <w:i/>
          <w:sz w:val="24"/>
          <w:szCs w:val="24"/>
          <w:lang w:val="uk-UA"/>
        </w:rPr>
        <w:t xml:space="preserve">Передача досвіду зелених </w:t>
      </w:r>
      <w:r w:rsidR="009027FB">
        <w:rPr>
          <w:b/>
          <w:i/>
          <w:sz w:val="24"/>
          <w:szCs w:val="24"/>
          <w:lang w:val="uk-UA"/>
        </w:rPr>
        <w:t>публічних</w:t>
      </w:r>
      <w:r w:rsidR="009027FB" w:rsidRPr="00561850">
        <w:rPr>
          <w:b/>
          <w:i/>
          <w:sz w:val="24"/>
          <w:szCs w:val="24"/>
          <w:lang w:val="uk-UA"/>
        </w:rPr>
        <w:t xml:space="preserve"> </w:t>
      </w:r>
      <w:r w:rsidRPr="00561850">
        <w:rPr>
          <w:b/>
          <w:i/>
          <w:sz w:val="24"/>
          <w:szCs w:val="24"/>
          <w:lang w:val="uk-UA"/>
        </w:rPr>
        <w:t xml:space="preserve">закупівель </w:t>
      </w:r>
      <w:r w:rsidR="00202D68">
        <w:rPr>
          <w:b/>
          <w:i/>
          <w:sz w:val="24"/>
          <w:szCs w:val="24"/>
          <w:lang w:val="uk-UA"/>
        </w:rPr>
        <w:t>зі</w:t>
      </w:r>
      <w:r w:rsidRPr="00561850">
        <w:rPr>
          <w:b/>
          <w:i/>
          <w:sz w:val="24"/>
          <w:szCs w:val="24"/>
          <w:lang w:val="uk-UA"/>
        </w:rPr>
        <w:t xml:space="preserve"> Словаччин</w:t>
      </w:r>
      <w:r w:rsidR="00202D68">
        <w:rPr>
          <w:b/>
          <w:i/>
          <w:sz w:val="24"/>
          <w:szCs w:val="24"/>
          <w:lang w:val="uk-UA"/>
        </w:rPr>
        <w:t>и в</w:t>
      </w:r>
      <w:r w:rsidRPr="00561850">
        <w:rPr>
          <w:b/>
          <w:i/>
          <w:sz w:val="24"/>
          <w:szCs w:val="24"/>
          <w:lang w:val="uk-UA"/>
        </w:rPr>
        <w:t xml:space="preserve"> </w:t>
      </w:r>
      <w:r w:rsidR="00A757C6">
        <w:rPr>
          <w:b/>
          <w:i/>
          <w:sz w:val="24"/>
          <w:szCs w:val="24"/>
          <w:lang w:val="uk-UA"/>
        </w:rPr>
        <w:t>У</w:t>
      </w:r>
      <w:r w:rsidRPr="00561850">
        <w:rPr>
          <w:b/>
          <w:i/>
          <w:sz w:val="24"/>
          <w:szCs w:val="24"/>
          <w:lang w:val="uk-UA"/>
        </w:rPr>
        <w:t>країн</w:t>
      </w:r>
      <w:r w:rsidR="00202D68">
        <w:rPr>
          <w:b/>
          <w:i/>
          <w:sz w:val="24"/>
          <w:szCs w:val="24"/>
          <w:lang w:val="uk-UA"/>
        </w:rPr>
        <w:t>у</w:t>
      </w:r>
      <w:r w:rsidRPr="00561850">
        <w:rPr>
          <w:b/>
          <w:i/>
          <w:sz w:val="24"/>
          <w:szCs w:val="24"/>
          <w:lang w:val="uk-UA"/>
        </w:rPr>
        <w:t xml:space="preserve"> </w:t>
      </w:r>
      <w:r w:rsidR="00A757C6" w:rsidRPr="00A757C6">
        <w:rPr>
          <w:sz w:val="24"/>
          <w:szCs w:val="24"/>
          <w:lang w:val="uk-UA"/>
        </w:rPr>
        <w:t>за</w:t>
      </w:r>
      <w:r w:rsidR="00A757C6">
        <w:rPr>
          <w:b/>
          <w:i/>
          <w:sz w:val="24"/>
          <w:szCs w:val="24"/>
          <w:lang w:val="uk-UA"/>
        </w:rPr>
        <w:t xml:space="preserve"> </w:t>
      </w:r>
      <w:r w:rsidR="00A757C6">
        <w:rPr>
          <w:sz w:val="24"/>
          <w:szCs w:val="24"/>
          <w:lang w:val="uk-UA"/>
        </w:rPr>
        <w:t xml:space="preserve">підтримки </w:t>
      </w:r>
      <w:proofErr w:type="spellStart"/>
      <w:r w:rsidR="00FF6FB5" w:rsidRPr="00561850">
        <w:rPr>
          <w:sz w:val="24"/>
          <w:szCs w:val="24"/>
          <w:lang w:val="uk-UA"/>
        </w:rPr>
        <w:t>SlovakAid</w:t>
      </w:r>
      <w:proofErr w:type="spellEnd"/>
      <w:r w:rsidR="00FF6FB5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>програм</w:t>
      </w:r>
      <w:r w:rsidR="00202D68">
        <w:rPr>
          <w:sz w:val="24"/>
          <w:szCs w:val="24"/>
          <w:lang w:val="uk-UA"/>
        </w:rPr>
        <w:t>и</w:t>
      </w:r>
      <w:r w:rsidRPr="00561850">
        <w:rPr>
          <w:sz w:val="24"/>
          <w:szCs w:val="24"/>
          <w:lang w:val="uk-UA"/>
        </w:rPr>
        <w:t xml:space="preserve"> розвитку співпраці Словацької Республіки</w:t>
      </w:r>
      <w:r w:rsidR="00FF6FB5" w:rsidRPr="00561850">
        <w:rPr>
          <w:sz w:val="24"/>
          <w:szCs w:val="24"/>
          <w:lang w:val="uk-UA"/>
        </w:rPr>
        <w:t>.</w:t>
      </w:r>
    </w:p>
    <w:p w:rsidR="00C74458" w:rsidRPr="00561850" w:rsidRDefault="00C74458" w:rsidP="00FF6FB5">
      <w:pPr>
        <w:pStyle w:val="a3"/>
        <w:spacing w:after="0" w:line="240" w:lineRule="auto"/>
        <w:ind w:left="0"/>
        <w:contextualSpacing w:val="0"/>
        <w:jc w:val="both"/>
        <w:rPr>
          <w:rFonts w:ascii="Calibri" w:hAnsi="Calibri" w:cs="Calibri"/>
          <w:bCs/>
          <w:sz w:val="24"/>
          <w:szCs w:val="24"/>
          <w:lang w:val="uk-UA"/>
        </w:rPr>
      </w:pPr>
    </w:p>
    <w:p w:rsidR="00FB3030" w:rsidRPr="00561850" w:rsidRDefault="001A595E" w:rsidP="00FF6FB5">
      <w:pPr>
        <w:pStyle w:val="a3"/>
        <w:spacing w:after="0" w:line="240" w:lineRule="auto"/>
        <w:ind w:left="0"/>
        <w:contextualSpacing w:val="0"/>
        <w:jc w:val="both"/>
        <w:rPr>
          <w:rFonts w:ascii="Calibri" w:hAnsi="Calibri" w:cs="Calibri"/>
          <w:bCs/>
          <w:sz w:val="24"/>
          <w:szCs w:val="24"/>
          <w:lang w:val="uk-UA"/>
        </w:rPr>
      </w:pP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Загальна мета проекту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>–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сприяння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більш ефективному функціонуванню державного управління та громадянського суспільства в Україні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Особливими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завданнями є вдосконалення компетенції державного управління, органів місцевого самоврядування та громадянського суспільства у реалізації зелених </w:t>
      </w:r>
      <w:r w:rsidR="009027FB">
        <w:rPr>
          <w:rFonts w:ascii="Calibri" w:hAnsi="Calibri" w:cs="Calibri"/>
          <w:bCs/>
          <w:sz w:val="24"/>
          <w:szCs w:val="24"/>
          <w:lang w:val="uk-UA"/>
        </w:rPr>
        <w:t>публічних</w:t>
      </w:r>
      <w:r w:rsidR="009027FB" w:rsidRPr="00561850"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закупівель (З</w:t>
      </w:r>
      <w:r w:rsidR="00202D68">
        <w:rPr>
          <w:rFonts w:ascii="Calibri" w:hAnsi="Calibri" w:cs="Calibri"/>
          <w:bCs/>
          <w:sz w:val="24"/>
          <w:szCs w:val="24"/>
          <w:lang w:val="uk-UA"/>
        </w:rPr>
        <w:t>П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З) у Київській області та покращення обізнаності державного управління та громадянського суспільства в Україні щодо ролі З</w:t>
      </w:r>
      <w:r w:rsidR="00202D68">
        <w:rPr>
          <w:rFonts w:ascii="Calibri" w:hAnsi="Calibri" w:cs="Calibri"/>
          <w:bCs/>
          <w:sz w:val="24"/>
          <w:szCs w:val="24"/>
          <w:lang w:val="uk-UA"/>
        </w:rPr>
        <w:t>П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З у підвищенні ефективності державного управління, сталого розвитку та пом'якшення наслідків зміни клімату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Україна погодилася здійснити наближення законодавства країни до законодавства ЄС та взяла на себе екологічні зобов'язання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Проект стосується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таких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зобов'язань, а також національних зобов'язань у рамках міжнародних угод та форумів, у тому числі </w:t>
      </w:r>
      <w:bookmarkStart w:id="2" w:name="OLE_LINK9"/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Світового саміту в </w:t>
      </w:r>
      <w:bookmarkEnd w:id="2"/>
      <w:r w:rsidR="00A757C6">
        <w:rPr>
          <w:rFonts w:ascii="Calibri" w:hAnsi="Calibri" w:cs="Calibri"/>
          <w:bCs/>
          <w:sz w:val="24"/>
          <w:szCs w:val="24"/>
          <w:lang w:val="uk-UA"/>
        </w:rPr>
        <w:t>Ріо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+20.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Аналіз правової системи в Україні, проведений у 2014 році, підтвердив, що в Україні існує правова база, що дозволяє застосовувати З</w:t>
      </w:r>
      <w:r w:rsidR="00202D68">
        <w:rPr>
          <w:rFonts w:ascii="Calibri" w:hAnsi="Calibri" w:cs="Calibri"/>
          <w:bCs/>
          <w:sz w:val="24"/>
          <w:szCs w:val="24"/>
          <w:lang w:val="uk-UA"/>
        </w:rPr>
        <w:t>П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З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Проте цей підхід </w:t>
      </w:r>
      <w:proofErr w:type="spellStart"/>
      <w:r w:rsidR="00A757C6" w:rsidRPr="00561850">
        <w:rPr>
          <w:rFonts w:ascii="Calibri" w:hAnsi="Calibri" w:cs="Calibri"/>
          <w:bCs/>
          <w:sz w:val="24"/>
          <w:szCs w:val="24"/>
          <w:lang w:val="uk-UA"/>
        </w:rPr>
        <w:t>рідко</w:t>
      </w:r>
      <w:proofErr w:type="spellEnd"/>
      <w:r w:rsidR="00A757C6" w:rsidRPr="00561850"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використовується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 і існує необхідність у навчанні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 та підвищенні обізнаності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Проект є ініціативою, яка підтримує практичне застосування екологічних критеріїв у </w:t>
      </w:r>
      <w:r w:rsidR="009027FB">
        <w:rPr>
          <w:rFonts w:ascii="Calibri" w:hAnsi="Calibri" w:cs="Calibri"/>
          <w:bCs/>
          <w:sz w:val="24"/>
          <w:szCs w:val="24"/>
          <w:lang w:val="uk-UA"/>
        </w:rPr>
        <w:t>публічних</w:t>
      </w:r>
      <w:r w:rsidR="009027FB" w:rsidRPr="00561850"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proofErr w:type="spellStart"/>
      <w:r w:rsidRPr="00561850">
        <w:rPr>
          <w:rFonts w:ascii="Calibri" w:hAnsi="Calibri" w:cs="Calibri"/>
          <w:bCs/>
          <w:sz w:val="24"/>
          <w:szCs w:val="24"/>
          <w:lang w:val="uk-UA"/>
        </w:rPr>
        <w:t>закупівлях</w:t>
      </w:r>
      <w:proofErr w:type="spellEnd"/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 в Україні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,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на основі досвіду в Словаччині, в рамках </w:t>
      </w:r>
      <w:r w:rsidR="00A757C6" w:rsidRPr="00561850">
        <w:rPr>
          <w:rFonts w:ascii="Calibri" w:hAnsi="Calibri" w:cs="Calibri"/>
          <w:bCs/>
          <w:sz w:val="24"/>
          <w:szCs w:val="24"/>
          <w:lang w:val="uk-UA"/>
        </w:rPr>
        <w:t xml:space="preserve">встановлених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в </w:t>
      </w:r>
      <w:r w:rsidR="00A757C6" w:rsidRPr="00561850">
        <w:rPr>
          <w:rFonts w:ascii="Calibri" w:hAnsi="Calibri" w:cs="Calibri"/>
          <w:bCs/>
          <w:sz w:val="24"/>
          <w:szCs w:val="24"/>
          <w:lang w:val="uk-UA"/>
        </w:rPr>
        <w:t xml:space="preserve">ЄС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вимог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Він доповнює міжнародні програми та проекти на політичному рівні, які мають на меті транспонування законів та реформування правової системи згідно з положеннями </w:t>
      </w:r>
      <w:proofErr w:type="spellStart"/>
      <w:r w:rsidRPr="00561850">
        <w:rPr>
          <w:rFonts w:ascii="Calibri" w:hAnsi="Calibri" w:cs="Calibri"/>
          <w:bCs/>
          <w:sz w:val="24"/>
          <w:szCs w:val="24"/>
          <w:lang w:val="uk-UA"/>
        </w:rPr>
        <w:t>acquis</w:t>
      </w:r>
      <w:proofErr w:type="spellEnd"/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 ЄС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Проект детально аналізує можливості та поточну практику в З</w:t>
      </w:r>
      <w:r w:rsidR="00BD548A">
        <w:rPr>
          <w:rFonts w:ascii="Calibri" w:hAnsi="Calibri" w:cs="Calibri"/>
          <w:bCs/>
          <w:sz w:val="24"/>
          <w:szCs w:val="24"/>
          <w:lang w:val="uk-UA"/>
        </w:rPr>
        <w:t>П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З в Україні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>Ним розроблено та о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публік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>овано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 допоміжні інструменти для реалізації З</w:t>
      </w:r>
      <w:r w:rsidR="00BD548A">
        <w:rPr>
          <w:rFonts w:ascii="Calibri" w:hAnsi="Calibri" w:cs="Calibri"/>
          <w:bCs/>
          <w:sz w:val="24"/>
          <w:szCs w:val="24"/>
          <w:lang w:val="uk-UA"/>
        </w:rPr>
        <w:t>П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З,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>у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 тому числі онлайн-тренінг для суб'єктів здійснення </w:t>
      </w:r>
      <w:r w:rsidR="009027FB">
        <w:rPr>
          <w:rFonts w:ascii="Calibri" w:hAnsi="Calibri" w:cs="Calibri"/>
          <w:bCs/>
          <w:sz w:val="24"/>
          <w:szCs w:val="24"/>
          <w:lang w:val="uk-UA"/>
        </w:rPr>
        <w:t>публічних</w:t>
      </w:r>
      <w:r w:rsidR="009027FB" w:rsidRPr="00561850">
        <w:rPr>
          <w:rFonts w:ascii="Calibri" w:hAnsi="Calibri" w:cs="Calibri"/>
          <w:bCs/>
          <w:sz w:val="24"/>
          <w:szCs w:val="24"/>
          <w:lang w:val="uk-UA"/>
        </w:rPr>
        <w:t xml:space="preserve">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 xml:space="preserve">закупівель та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передбачено 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пілотну підготовку фахівців з питань З</w:t>
      </w:r>
      <w:r w:rsidR="00BD548A">
        <w:rPr>
          <w:rFonts w:ascii="Calibri" w:hAnsi="Calibri" w:cs="Calibri"/>
          <w:bCs/>
          <w:sz w:val="24"/>
          <w:szCs w:val="24"/>
          <w:lang w:val="uk-UA"/>
        </w:rPr>
        <w:t>П</w:t>
      </w:r>
      <w:r w:rsidRPr="00561850">
        <w:rPr>
          <w:rFonts w:ascii="Calibri" w:hAnsi="Calibri" w:cs="Calibri"/>
          <w:bCs/>
          <w:sz w:val="24"/>
          <w:szCs w:val="24"/>
          <w:lang w:val="uk-UA"/>
        </w:rPr>
        <w:t>З у Київській області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  <w:r w:rsidR="004F5149" w:rsidRPr="00561850">
        <w:rPr>
          <w:rFonts w:ascii="Calibri" w:hAnsi="Calibri" w:cs="Calibri"/>
          <w:bCs/>
          <w:sz w:val="24"/>
          <w:szCs w:val="24"/>
          <w:lang w:val="uk-UA"/>
        </w:rPr>
        <w:t xml:space="preserve">За допомогою рекламних заходів </w:t>
      </w:r>
      <w:r w:rsidR="00A757C6">
        <w:rPr>
          <w:rFonts w:ascii="Calibri" w:hAnsi="Calibri" w:cs="Calibri"/>
          <w:bCs/>
          <w:sz w:val="24"/>
          <w:szCs w:val="24"/>
          <w:lang w:val="uk-UA"/>
        </w:rPr>
        <w:t xml:space="preserve">забезпечується </w:t>
      </w:r>
      <w:r w:rsidR="004F5149" w:rsidRPr="00561850">
        <w:rPr>
          <w:rFonts w:ascii="Calibri" w:hAnsi="Calibri" w:cs="Calibri"/>
          <w:bCs/>
          <w:sz w:val="24"/>
          <w:szCs w:val="24"/>
          <w:lang w:val="uk-UA"/>
        </w:rPr>
        <w:t>поширення результатів проекту та їх використання</w:t>
      </w:r>
      <w:r w:rsidR="00FB3030" w:rsidRPr="00561850">
        <w:rPr>
          <w:rFonts w:ascii="Calibri" w:hAnsi="Calibri" w:cs="Calibri"/>
          <w:bCs/>
          <w:sz w:val="24"/>
          <w:szCs w:val="24"/>
          <w:lang w:val="uk-UA"/>
        </w:rPr>
        <w:t xml:space="preserve">. </w:t>
      </w:r>
    </w:p>
    <w:p w:rsidR="00C74458" w:rsidRPr="00561850" w:rsidRDefault="00C74458" w:rsidP="00D72767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0A58AF" w:rsidRPr="00561850" w:rsidRDefault="000A58AF" w:rsidP="000A58AF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0A58AF" w:rsidRPr="00561850" w:rsidRDefault="004F5149" w:rsidP="000A58A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Метою цього дослідження є з'ясування сучасної ситуації у сфері законодавства України з питань зелених закупівель, а також переваг, рекомендацій та перешкод для </w:t>
      </w:r>
      <w:r w:rsidR="00A757C6">
        <w:rPr>
          <w:sz w:val="24"/>
          <w:szCs w:val="24"/>
          <w:lang w:val="uk-UA"/>
        </w:rPr>
        <w:t>застосування</w:t>
      </w:r>
      <w:r w:rsidRPr="00561850">
        <w:rPr>
          <w:sz w:val="24"/>
          <w:szCs w:val="24"/>
          <w:lang w:val="uk-UA"/>
        </w:rPr>
        <w:t xml:space="preserve"> зелених закупівель в Україні.</w:t>
      </w:r>
    </w:p>
    <w:p w:rsidR="00E24E9A" w:rsidRPr="00561850" w:rsidRDefault="004A6240" w:rsidP="004A6240">
      <w:pPr>
        <w:pStyle w:val="1"/>
        <w:pageBreakBefore/>
        <w:rPr>
          <w:rFonts w:asciiTheme="minorHAnsi" w:hAnsiTheme="minorHAnsi"/>
          <w:color w:val="auto"/>
          <w:lang w:val="uk-UA"/>
        </w:rPr>
      </w:pPr>
      <w:bookmarkStart w:id="3" w:name="_Toc504846949"/>
      <w:r w:rsidRPr="00561850">
        <w:rPr>
          <w:rFonts w:asciiTheme="minorHAnsi" w:hAnsiTheme="minorHAnsi"/>
          <w:color w:val="auto"/>
          <w:lang w:val="uk-UA"/>
        </w:rPr>
        <w:lastRenderedPageBreak/>
        <w:t>1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3"/>
      <w:r w:rsidR="00F05F4E" w:rsidRPr="00561850">
        <w:rPr>
          <w:rFonts w:asciiTheme="minorHAnsi" w:hAnsiTheme="minorHAnsi"/>
          <w:color w:val="auto"/>
          <w:lang w:val="uk-UA"/>
        </w:rPr>
        <w:t>ПІДХ</w:t>
      </w:r>
      <w:r w:rsidR="00E95DA9">
        <w:rPr>
          <w:rFonts w:asciiTheme="minorHAnsi" w:hAnsiTheme="minorHAnsi"/>
          <w:color w:val="auto"/>
          <w:lang w:val="uk-UA"/>
        </w:rPr>
        <w:t>І</w:t>
      </w:r>
      <w:r w:rsidR="00F05F4E" w:rsidRPr="00561850">
        <w:rPr>
          <w:rFonts w:asciiTheme="minorHAnsi" w:hAnsiTheme="minorHAnsi"/>
          <w:color w:val="auto"/>
          <w:lang w:val="uk-UA"/>
        </w:rPr>
        <w:t>Д І МЕТОДОЛОГІЯ</w:t>
      </w:r>
    </w:p>
    <w:p w:rsidR="00B56F7E" w:rsidRPr="00561850" w:rsidRDefault="00B56F7E" w:rsidP="00B56F7E">
      <w:pPr>
        <w:pStyle w:val="2"/>
        <w:rPr>
          <w:rFonts w:asciiTheme="minorHAnsi" w:hAnsiTheme="minorHAnsi"/>
          <w:color w:val="auto"/>
          <w:lang w:val="uk-UA"/>
        </w:rPr>
      </w:pPr>
      <w:bookmarkStart w:id="4" w:name="_Toc504846950"/>
      <w:r w:rsidRPr="00561850">
        <w:rPr>
          <w:rFonts w:asciiTheme="minorHAnsi" w:hAnsiTheme="minorHAnsi"/>
          <w:color w:val="auto"/>
          <w:lang w:val="uk-UA"/>
        </w:rPr>
        <w:t>1.1.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4"/>
      <w:r w:rsidR="00F05F4E" w:rsidRPr="00561850">
        <w:rPr>
          <w:rFonts w:asciiTheme="minorHAnsi" w:hAnsiTheme="minorHAnsi"/>
          <w:color w:val="auto"/>
          <w:lang w:val="uk-UA"/>
        </w:rPr>
        <w:t>Загальний підхід</w:t>
      </w:r>
      <w:r w:rsidRPr="00561850">
        <w:rPr>
          <w:rFonts w:asciiTheme="minorHAnsi" w:hAnsiTheme="minorHAnsi"/>
          <w:color w:val="auto"/>
          <w:lang w:val="uk-UA"/>
        </w:rPr>
        <w:t xml:space="preserve"> </w:t>
      </w:r>
    </w:p>
    <w:p w:rsidR="00B56F7E" w:rsidRPr="00561850" w:rsidRDefault="00B56F7E" w:rsidP="00B56F7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0A58AF" w:rsidRPr="00561850" w:rsidRDefault="006052BE" w:rsidP="000A58A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Представлене дослідження складається з </w:t>
      </w:r>
      <w:r w:rsidR="00A757C6">
        <w:rPr>
          <w:sz w:val="24"/>
          <w:szCs w:val="24"/>
          <w:lang w:val="uk-UA"/>
        </w:rPr>
        <w:t>загального</w:t>
      </w:r>
      <w:r w:rsidRPr="00561850">
        <w:rPr>
          <w:sz w:val="24"/>
          <w:szCs w:val="24"/>
          <w:lang w:val="uk-UA"/>
        </w:rPr>
        <w:t xml:space="preserve"> аналізу стану законодавства, існуючої інституційної інфраструктури відповідно до </w:t>
      </w:r>
      <w:r w:rsidR="00A757C6">
        <w:rPr>
          <w:sz w:val="24"/>
          <w:szCs w:val="24"/>
          <w:lang w:val="uk-UA"/>
        </w:rPr>
        <w:t>нього</w:t>
      </w:r>
      <w:r w:rsidRPr="00561850">
        <w:rPr>
          <w:sz w:val="24"/>
          <w:szCs w:val="24"/>
          <w:lang w:val="uk-UA"/>
        </w:rPr>
        <w:t>, а також аналізу практики З</w:t>
      </w:r>
      <w:r w:rsidR="00E95DA9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 xml:space="preserve">З на основі анкетного опитування органів державної влади та </w:t>
      </w:r>
      <w:r w:rsidR="00A757C6">
        <w:rPr>
          <w:sz w:val="24"/>
          <w:szCs w:val="24"/>
          <w:lang w:val="uk-UA"/>
        </w:rPr>
        <w:t xml:space="preserve">органів </w:t>
      </w:r>
      <w:r w:rsidRPr="00561850">
        <w:rPr>
          <w:sz w:val="24"/>
          <w:szCs w:val="24"/>
          <w:lang w:val="uk-UA"/>
        </w:rPr>
        <w:t>місцевого самоврядування</w:t>
      </w:r>
      <w:r w:rsidR="000A58AF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 xml:space="preserve">Також у дослідженні містяться результати дослідження стосовно зелених </w:t>
      </w:r>
      <w:r w:rsidR="009027FB">
        <w:rPr>
          <w:sz w:val="24"/>
          <w:szCs w:val="24"/>
          <w:lang w:val="uk-UA"/>
        </w:rPr>
        <w:t>публічних</w:t>
      </w:r>
      <w:r w:rsidR="009027FB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закупівель</w:t>
      </w:r>
      <w:r w:rsidR="00E95DA9">
        <w:rPr>
          <w:sz w:val="24"/>
          <w:szCs w:val="24"/>
          <w:lang w:val="uk-UA"/>
        </w:rPr>
        <w:t>,</w:t>
      </w:r>
      <w:r w:rsidR="00A757C6">
        <w:rPr>
          <w:sz w:val="24"/>
          <w:szCs w:val="24"/>
          <w:lang w:val="uk-UA"/>
        </w:rPr>
        <w:t xml:space="preserve"> проведених </w:t>
      </w:r>
      <w:r w:rsidRPr="00561850">
        <w:rPr>
          <w:sz w:val="24"/>
          <w:szCs w:val="24"/>
          <w:lang w:val="uk-UA"/>
        </w:rPr>
        <w:t xml:space="preserve">через портал </w:t>
      </w:r>
      <w:proofErr w:type="spellStart"/>
      <w:r w:rsidRPr="00561850">
        <w:rPr>
          <w:sz w:val="24"/>
          <w:szCs w:val="24"/>
          <w:lang w:val="uk-UA"/>
        </w:rPr>
        <w:t>ProZorro</w:t>
      </w:r>
      <w:proofErr w:type="spellEnd"/>
      <w:r w:rsidR="00E95DA9">
        <w:rPr>
          <w:sz w:val="24"/>
          <w:szCs w:val="24"/>
          <w:lang w:val="uk-UA"/>
        </w:rPr>
        <w:t>,</w:t>
      </w:r>
      <w:r w:rsidRPr="00561850">
        <w:rPr>
          <w:sz w:val="24"/>
          <w:szCs w:val="24"/>
          <w:lang w:val="uk-UA"/>
        </w:rPr>
        <w:t xml:space="preserve"> з короткими висновками.</w:t>
      </w:r>
      <w:r w:rsidR="000A58AF" w:rsidRPr="00561850">
        <w:rPr>
          <w:sz w:val="24"/>
          <w:szCs w:val="24"/>
          <w:lang w:val="uk-UA"/>
        </w:rPr>
        <w:t xml:space="preserve"> </w:t>
      </w:r>
    </w:p>
    <w:p w:rsidR="000A58AF" w:rsidRPr="00561850" w:rsidRDefault="000A58AF" w:rsidP="000A58AF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0A58AF" w:rsidRPr="00561850" w:rsidRDefault="006052BE" w:rsidP="000A58AF">
      <w:pPr>
        <w:keepNext/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Calibri"/>
          <w:bCs/>
          <w:sz w:val="24"/>
          <w:szCs w:val="24"/>
          <w:lang w:val="uk-UA"/>
        </w:rPr>
        <w:t xml:space="preserve">Спираючись на досвід у Словаччині, в рамках </w:t>
      </w:r>
      <w:r w:rsidR="00A757C6" w:rsidRPr="00561850">
        <w:rPr>
          <w:rFonts w:cs="Calibri"/>
          <w:bCs/>
          <w:sz w:val="24"/>
          <w:szCs w:val="24"/>
          <w:lang w:val="uk-UA"/>
        </w:rPr>
        <w:t xml:space="preserve">встановлених </w:t>
      </w:r>
      <w:r w:rsidR="00A757C6">
        <w:rPr>
          <w:rFonts w:cs="Calibri"/>
          <w:bCs/>
          <w:sz w:val="24"/>
          <w:szCs w:val="24"/>
          <w:lang w:val="uk-UA"/>
        </w:rPr>
        <w:t xml:space="preserve">в </w:t>
      </w:r>
      <w:r w:rsidR="00A757C6" w:rsidRPr="00561850">
        <w:rPr>
          <w:rFonts w:cs="Calibri"/>
          <w:bCs/>
          <w:sz w:val="24"/>
          <w:szCs w:val="24"/>
          <w:lang w:val="uk-UA"/>
        </w:rPr>
        <w:t xml:space="preserve">ЄС </w:t>
      </w:r>
      <w:r w:rsidRPr="00561850">
        <w:rPr>
          <w:rFonts w:cs="Calibri"/>
          <w:bCs/>
          <w:sz w:val="24"/>
          <w:szCs w:val="24"/>
          <w:lang w:val="uk-UA"/>
        </w:rPr>
        <w:t xml:space="preserve">вимог, екологічні міркування </w:t>
      </w:r>
      <w:r w:rsidR="006F3074">
        <w:rPr>
          <w:rFonts w:cs="Calibri"/>
          <w:bCs/>
          <w:sz w:val="24"/>
          <w:szCs w:val="24"/>
          <w:lang w:val="uk-UA"/>
        </w:rPr>
        <w:t xml:space="preserve">щодо </w:t>
      </w:r>
      <w:r w:rsidRPr="00561850">
        <w:rPr>
          <w:rFonts w:cs="Calibri"/>
          <w:bCs/>
          <w:sz w:val="24"/>
          <w:szCs w:val="24"/>
          <w:lang w:val="uk-UA"/>
        </w:rPr>
        <w:t>З</w:t>
      </w:r>
      <w:r w:rsidR="00E95DA9">
        <w:rPr>
          <w:rFonts w:cs="Calibri"/>
          <w:bCs/>
          <w:sz w:val="24"/>
          <w:szCs w:val="24"/>
          <w:lang w:val="uk-UA"/>
        </w:rPr>
        <w:t>П</w:t>
      </w:r>
      <w:r w:rsidRPr="00561850">
        <w:rPr>
          <w:rFonts w:cs="Calibri"/>
          <w:bCs/>
          <w:sz w:val="24"/>
          <w:szCs w:val="24"/>
          <w:lang w:val="uk-UA"/>
        </w:rPr>
        <w:t xml:space="preserve">З можуть бути </w:t>
      </w:r>
      <w:r w:rsidR="006F3074">
        <w:rPr>
          <w:rFonts w:cs="Calibri"/>
          <w:bCs/>
          <w:sz w:val="24"/>
          <w:szCs w:val="24"/>
          <w:lang w:val="uk-UA"/>
        </w:rPr>
        <w:t>поділені</w:t>
      </w:r>
      <w:r w:rsidRPr="00561850">
        <w:rPr>
          <w:rFonts w:cs="Calibri"/>
          <w:bCs/>
          <w:sz w:val="24"/>
          <w:szCs w:val="24"/>
          <w:lang w:val="uk-UA"/>
        </w:rPr>
        <w:t xml:space="preserve"> на три рівні процесу </w:t>
      </w:r>
      <w:r w:rsidR="009027FB">
        <w:rPr>
          <w:rFonts w:cs="Calibri"/>
          <w:bCs/>
          <w:sz w:val="24"/>
          <w:szCs w:val="24"/>
          <w:lang w:val="uk-UA"/>
        </w:rPr>
        <w:t>публічних</w:t>
      </w:r>
      <w:r w:rsidR="009027FB" w:rsidRPr="00561850">
        <w:rPr>
          <w:rFonts w:cs="Calibri"/>
          <w:bCs/>
          <w:sz w:val="24"/>
          <w:szCs w:val="24"/>
          <w:lang w:val="uk-UA"/>
        </w:rPr>
        <w:t xml:space="preserve"> </w:t>
      </w:r>
      <w:r w:rsidRPr="00561850">
        <w:rPr>
          <w:rFonts w:cs="Calibri"/>
          <w:bCs/>
          <w:sz w:val="24"/>
          <w:szCs w:val="24"/>
          <w:lang w:val="uk-UA"/>
        </w:rPr>
        <w:t>закупівель:</w:t>
      </w:r>
    </w:p>
    <w:p w:rsidR="000A58AF" w:rsidRPr="00561850" w:rsidRDefault="000A58AF" w:rsidP="000A58AF">
      <w:pPr>
        <w:keepNext/>
        <w:spacing w:after="0" w:line="240" w:lineRule="auto"/>
        <w:jc w:val="both"/>
        <w:rPr>
          <w:rFonts w:cs="Times New Roman"/>
          <w:b/>
          <w:bCs/>
          <w:sz w:val="24"/>
          <w:szCs w:val="24"/>
          <w:lang w:val="uk-UA"/>
        </w:rPr>
      </w:pPr>
    </w:p>
    <w:p w:rsidR="000A58AF" w:rsidRPr="00561850" w:rsidRDefault="000A58AF" w:rsidP="000A58AF">
      <w:pPr>
        <w:keepNext/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bCs/>
          <w:sz w:val="24"/>
          <w:szCs w:val="24"/>
          <w:u w:val="single"/>
          <w:lang w:val="uk-UA"/>
        </w:rPr>
        <w:t xml:space="preserve">1) </w:t>
      </w:r>
      <w:r w:rsidR="006052BE" w:rsidRPr="00561850">
        <w:rPr>
          <w:rFonts w:cs="Times New Roman"/>
          <w:bCs/>
          <w:sz w:val="24"/>
          <w:szCs w:val="24"/>
          <w:u w:val="single"/>
          <w:lang w:val="uk-UA"/>
        </w:rPr>
        <w:t>Критерії виключення з участі в процедурах закупівель</w:t>
      </w:r>
      <w:r w:rsidRPr="00561850">
        <w:rPr>
          <w:rFonts w:cs="Times New Roman"/>
          <w:bCs/>
          <w:sz w:val="24"/>
          <w:szCs w:val="24"/>
          <w:lang w:val="uk-UA"/>
        </w:rPr>
        <w:t xml:space="preserve">, </w:t>
      </w:r>
      <w:r w:rsidR="006052BE" w:rsidRPr="00561850">
        <w:rPr>
          <w:rFonts w:cs="Times New Roman"/>
          <w:sz w:val="24"/>
          <w:szCs w:val="24"/>
          <w:lang w:val="uk-UA"/>
        </w:rPr>
        <w:t xml:space="preserve">де встановлені чіткі та недискримінаційні критерії для оцінки того, що кандидат / учасник тендеру має достатньо фінансові, економічні, технічні та професійні можливості для виконання завдань </w:t>
      </w:r>
      <w:r w:rsidR="00F656C0" w:rsidRPr="00561850">
        <w:rPr>
          <w:rFonts w:cs="Times New Roman"/>
          <w:sz w:val="24"/>
          <w:szCs w:val="24"/>
          <w:lang w:val="uk-UA"/>
        </w:rPr>
        <w:t>договору</w:t>
      </w:r>
      <w:r w:rsidRPr="00561850">
        <w:rPr>
          <w:rFonts w:cs="Times New Roman"/>
          <w:sz w:val="24"/>
          <w:szCs w:val="24"/>
          <w:lang w:val="uk-UA"/>
        </w:rPr>
        <w:t xml:space="preserve">. </w:t>
      </w:r>
      <w:r w:rsidR="006F3074">
        <w:rPr>
          <w:rFonts w:cs="Times New Roman"/>
          <w:sz w:val="24"/>
          <w:szCs w:val="24"/>
          <w:lang w:val="uk-UA"/>
        </w:rPr>
        <w:t>Обрані</w:t>
      </w:r>
      <w:r w:rsidR="006052BE" w:rsidRPr="00561850">
        <w:rPr>
          <w:rFonts w:cs="Times New Roman"/>
          <w:sz w:val="24"/>
          <w:szCs w:val="24"/>
          <w:lang w:val="uk-UA"/>
        </w:rPr>
        <w:t xml:space="preserve"> критерії повинні бути пропорційними та не виходити за рамки </w:t>
      </w:r>
      <w:r w:rsidR="00F656C0" w:rsidRPr="00561850">
        <w:rPr>
          <w:rFonts w:cs="Times New Roman"/>
          <w:sz w:val="24"/>
          <w:szCs w:val="24"/>
          <w:lang w:val="uk-UA"/>
        </w:rPr>
        <w:t>договору</w:t>
      </w:r>
      <w:r w:rsidRPr="00561850">
        <w:rPr>
          <w:rFonts w:cs="Times New Roman"/>
          <w:sz w:val="24"/>
          <w:szCs w:val="24"/>
          <w:lang w:val="uk-UA"/>
        </w:rPr>
        <w:t xml:space="preserve">. </w:t>
      </w:r>
      <w:r w:rsidR="006052BE" w:rsidRPr="00561850">
        <w:rPr>
          <w:rFonts w:cs="Times New Roman"/>
          <w:sz w:val="24"/>
          <w:szCs w:val="24"/>
          <w:lang w:val="uk-UA"/>
        </w:rPr>
        <w:t xml:space="preserve">Крім вимог до </w:t>
      </w:r>
      <w:r w:rsidR="006052BE" w:rsidRPr="00561850">
        <w:rPr>
          <w:rFonts w:cs="Times New Roman"/>
          <w:b/>
          <w:sz w:val="24"/>
          <w:szCs w:val="24"/>
          <w:lang w:val="uk-UA"/>
        </w:rPr>
        <w:t>цілісності</w:t>
      </w:r>
      <w:r w:rsidR="006052BE" w:rsidRPr="00561850">
        <w:rPr>
          <w:rFonts w:cs="Times New Roman"/>
          <w:sz w:val="24"/>
          <w:szCs w:val="24"/>
          <w:lang w:val="uk-UA"/>
        </w:rPr>
        <w:t xml:space="preserve"> </w:t>
      </w:r>
      <w:r w:rsidRPr="00561850">
        <w:rPr>
          <w:rFonts w:cs="Times New Roman"/>
          <w:sz w:val="24"/>
          <w:szCs w:val="24"/>
          <w:lang w:val="uk-UA"/>
        </w:rPr>
        <w:t xml:space="preserve">– </w:t>
      </w:r>
      <w:r w:rsidR="006052BE" w:rsidRPr="00561850">
        <w:rPr>
          <w:rFonts w:cs="Times New Roman"/>
          <w:sz w:val="24"/>
          <w:szCs w:val="24"/>
          <w:lang w:val="uk-UA"/>
        </w:rPr>
        <w:t>юридичні, економічні та професійні (наприклад, пов'язані з банкрутством, сплатою податків або внесків на соціальне забезпечення, дитячою працею, тероризмом, порушенням законів і стандартів тощо) чи</w:t>
      </w:r>
      <w:r w:rsidRPr="00561850">
        <w:rPr>
          <w:rFonts w:cs="Times New Roman"/>
          <w:sz w:val="24"/>
          <w:szCs w:val="24"/>
          <w:lang w:val="uk-UA"/>
        </w:rPr>
        <w:t xml:space="preserve"> </w:t>
      </w:r>
      <w:r w:rsidR="006052BE" w:rsidRPr="00561850">
        <w:rPr>
          <w:rFonts w:cs="Times New Roman"/>
          <w:b/>
          <w:sz w:val="24"/>
          <w:szCs w:val="24"/>
          <w:lang w:val="uk-UA"/>
        </w:rPr>
        <w:t xml:space="preserve">фінансової та економічної спроможності </w:t>
      </w:r>
      <w:r w:rsidRPr="00561850">
        <w:rPr>
          <w:rFonts w:cs="Times New Roman"/>
          <w:sz w:val="24"/>
          <w:szCs w:val="24"/>
          <w:lang w:val="uk-UA"/>
        </w:rPr>
        <w:t>(</w:t>
      </w:r>
      <w:r w:rsidR="006052BE" w:rsidRPr="00561850">
        <w:rPr>
          <w:rFonts w:cs="Times New Roman"/>
          <w:sz w:val="24"/>
          <w:szCs w:val="24"/>
          <w:lang w:val="uk-UA"/>
        </w:rPr>
        <w:t>наприклад,</w:t>
      </w:r>
      <w:r w:rsidRPr="00561850">
        <w:rPr>
          <w:rFonts w:cs="Times New Roman"/>
          <w:sz w:val="24"/>
          <w:szCs w:val="24"/>
          <w:lang w:val="uk-UA"/>
        </w:rPr>
        <w:t xml:space="preserve"> </w:t>
      </w:r>
      <w:r w:rsidR="006052BE" w:rsidRPr="00561850">
        <w:rPr>
          <w:rFonts w:cs="Times New Roman"/>
          <w:sz w:val="24"/>
          <w:szCs w:val="24"/>
          <w:lang w:val="uk-UA"/>
        </w:rPr>
        <w:t xml:space="preserve">мінімальний </w:t>
      </w:r>
      <w:r w:rsidR="00245D6F" w:rsidRPr="00561850">
        <w:rPr>
          <w:rFonts w:cs="Times New Roman"/>
          <w:sz w:val="24"/>
          <w:szCs w:val="24"/>
          <w:lang w:val="uk-UA"/>
        </w:rPr>
        <w:t xml:space="preserve">середньорічний оборот учасника </w:t>
      </w:r>
      <w:r w:rsidR="006F3074">
        <w:rPr>
          <w:rFonts w:cs="Times New Roman"/>
          <w:sz w:val="24"/>
          <w:szCs w:val="24"/>
          <w:lang w:val="uk-UA"/>
        </w:rPr>
        <w:t xml:space="preserve">закупівлі </w:t>
      </w:r>
      <w:r w:rsidR="00245D6F" w:rsidRPr="00561850">
        <w:rPr>
          <w:rFonts w:cs="Times New Roman"/>
          <w:sz w:val="24"/>
          <w:szCs w:val="24"/>
          <w:lang w:val="uk-UA"/>
        </w:rPr>
        <w:t>за останні 3 роки</w:t>
      </w:r>
      <w:r w:rsidRPr="00561850">
        <w:rPr>
          <w:rFonts w:cs="Times New Roman"/>
          <w:sz w:val="24"/>
          <w:szCs w:val="24"/>
          <w:lang w:val="uk-UA"/>
        </w:rPr>
        <w:t xml:space="preserve">, </w:t>
      </w:r>
      <w:r w:rsidR="00245D6F" w:rsidRPr="00561850">
        <w:rPr>
          <w:rFonts w:cs="Times New Roman"/>
          <w:sz w:val="24"/>
          <w:szCs w:val="24"/>
          <w:lang w:val="uk-UA"/>
        </w:rPr>
        <w:t>співвідношення активів / пасивів у минулому році тощо</w:t>
      </w:r>
      <w:r w:rsidRPr="00561850">
        <w:rPr>
          <w:rFonts w:cs="Times New Roman"/>
          <w:sz w:val="24"/>
          <w:szCs w:val="24"/>
          <w:lang w:val="uk-UA"/>
        </w:rPr>
        <w:t xml:space="preserve">), </w:t>
      </w:r>
      <w:r w:rsidR="006F3074">
        <w:rPr>
          <w:rFonts w:cs="Times New Roman"/>
          <w:sz w:val="24"/>
          <w:szCs w:val="24"/>
          <w:lang w:val="uk-UA"/>
        </w:rPr>
        <w:t xml:space="preserve">вимог </w:t>
      </w:r>
      <w:r w:rsidR="00245D6F" w:rsidRPr="00561850">
        <w:rPr>
          <w:rFonts w:cs="Times New Roman"/>
          <w:sz w:val="24"/>
          <w:szCs w:val="24"/>
          <w:lang w:val="uk-UA"/>
        </w:rPr>
        <w:t xml:space="preserve">до </w:t>
      </w:r>
      <w:r w:rsidR="00245D6F" w:rsidRPr="00561850">
        <w:rPr>
          <w:rFonts w:cs="Times New Roman"/>
          <w:b/>
          <w:sz w:val="24"/>
          <w:szCs w:val="24"/>
          <w:lang w:val="uk-UA"/>
        </w:rPr>
        <w:t xml:space="preserve">професійної або технічної спроможності </w:t>
      </w:r>
      <w:r w:rsidRPr="00561850">
        <w:rPr>
          <w:rFonts w:cs="Times New Roman"/>
          <w:sz w:val="24"/>
          <w:szCs w:val="24"/>
          <w:lang w:val="uk-UA"/>
        </w:rPr>
        <w:t>(</w:t>
      </w:r>
      <w:r w:rsidR="00245D6F" w:rsidRPr="00561850">
        <w:rPr>
          <w:rFonts w:cs="Times New Roman"/>
          <w:sz w:val="24"/>
          <w:szCs w:val="24"/>
          <w:lang w:val="uk-UA"/>
        </w:rPr>
        <w:t xml:space="preserve">наприклад, </w:t>
      </w:r>
      <w:r w:rsidR="006F3074">
        <w:rPr>
          <w:rFonts w:cs="Times New Roman"/>
          <w:sz w:val="24"/>
          <w:szCs w:val="24"/>
          <w:lang w:val="uk-UA"/>
        </w:rPr>
        <w:t xml:space="preserve">наявність </w:t>
      </w:r>
      <w:r w:rsidR="00245D6F" w:rsidRPr="00561850">
        <w:rPr>
          <w:rFonts w:cs="Times New Roman"/>
          <w:sz w:val="24"/>
          <w:szCs w:val="24"/>
          <w:lang w:val="uk-UA"/>
        </w:rPr>
        <w:t>досвід</w:t>
      </w:r>
      <w:r w:rsidR="006F3074">
        <w:rPr>
          <w:rFonts w:cs="Times New Roman"/>
          <w:sz w:val="24"/>
          <w:szCs w:val="24"/>
          <w:lang w:val="uk-UA"/>
        </w:rPr>
        <w:t>у</w:t>
      </w:r>
      <w:r w:rsidR="00245D6F" w:rsidRPr="00561850">
        <w:rPr>
          <w:rFonts w:cs="Times New Roman"/>
          <w:sz w:val="24"/>
          <w:szCs w:val="24"/>
          <w:lang w:val="uk-UA"/>
        </w:rPr>
        <w:t>, професійні сертифікати, кваліфікація персоналу</w:t>
      </w:r>
      <w:r w:rsidRPr="00561850">
        <w:rPr>
          <w:rFonts w:cs="Times New Roman"/>
          <w:sz w:val="24"/>
          <w:szCs w:val="24"/>
          <w:lang w:val="uk-UA"/>
        </w:rPr>
        <w:t xml:space="preserve">) </w:t>
      </w:r>
      <w:r w:rsidR="00245D6F" w:rsidRPr="00561850">
        <w:rPr>
          <w:rFonts w:cs="Times New Roman"/>
          <w:sz w:val="24"/>
          <w:szCs w:val="24"/>
          <w:lang w:val="uk-UA"/>
        </w:rPr>
        <w:t xml:space="preserve">можуть бути визначені вимоги </w:t>
      </w:r>
      <w:r w:rsidRPr="00561850">
        <w:rPr>
          <w:rFonts w:cs="Times New Roman"/>
          <w:b/>
          <w:sz w:val="24"/>
          <w:szCs w:val="24"/>
          <w:u w:val="single"/>
          <w:lang w:val="uk-UA"/>
        </w:rPr>
        <w:t>QMS – ISO 9000, EMS – ISO 14001, EMAS</w:t>
      </w:r>
      <w:r w:rsidRPr="00561850">
        <w:rPr>
          <w:rFonts w:cs="Times New Roman"/>
          <w:sz w:val="24"/>
          <w:szCs w:val="24"/>
          <w:lang w:val="uk-UA"/>
        </w:rPr>
        <w:t xml:space="preserve">, </w:t>
      </w:r>
      <w:r w:rsidR="00245D6F" w:rsidRPr="00561850">
        <w:rPr>
          <w:rFonts w:cs="Times New Roman"/>
          <w:sz w:val="24"/>
          <w:szCs w:val="24"/>
          <w:lang w:val="uk-UA"/>
        </w:rPr>
        <w:t xml:space="preserve">або </w:t>
      </w:r>
      <w:r w:rsidR="006F3074">
        <w:rPr>
          <w:rFonts w:cs="Times New Roman"/>
          <w:sz w:val="24"/>
          <w:szCs w:val="24"/>
          <w:lang w:val="uk-UA"/>
        </w:rPr>
        <w:t xml:space="preserve">застосовані </w:t>
      </w:r>
      <w:r w:rsidR="00245D6F" w:rsidRPr="00561850">
        <w:rPr>
          <w:rFonts w:cs="Times New Roman"/>
          <w:sz w:val="24"/>
          <w:szCs w:val="24"/>
          <w:lang w:val="uk-UA"/>
        </w:rPr>
        <w:t>еквівалентні заходи та процеси.</w:t>
      </w: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sz w:val="24"/>
          <w:szCs w:val="24"/>
          <w:u w:val="single"/>
          <w:lang w:val="uk-UA"/>
        </w:rPr>
      </w:pPr>
      <w:r w:rsidRPr="00561850">
        <w:rPr>
          <w:rFonts w:cs="Times New Roman"/>
          <w:bCs/>
          <w:sz w:val="24"/>
          <w:szCs w:val="24"/>
          <w:u w:val="single"/>
          <w:lang w:val="uk-UA"/>
        </w:rPr>
        <w:t xml:space="preserve">2) </w:t>
      </w:r>
      <w:r w:rsidR="00F656C0" w:rsidRPr="00561850">
        <w:rPr>
          <w:rFonts w:cs="Times New Roman"/>
          <w:bCs/>
          <w:sz w:val="24"/>
          <w:szCs w:val="24"/>
          <w:u w:val="single"/>
          <w:lang w:val="uk-UA"/>
        </w:rPr>
        <w:t xml:space="preserve">Критерії </w:t>
      </w:r>
      <w:r w:rsidR="00F1263F" w:rsidRPr="00561850">
        <w:rPr>
          <w:rFonts w:cs="Times New Roman"/>
          <w:bCs/>
          <w:sz w:val="24"/>
          <w:szCs w:val="24"/>
          <w:u w:val="single"/>
          <w:lang w:val="uk-UA"/>
        </w:rPr>
        <w:t>укладення договору</w:t>
      </w:r>
    </w:p>
    <w:p w:rsidR="000A58AF" w:rsidRPr="00561850" w:rsidRDefault="000C6FCF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Рішення про те</w:t>
      </w:r>
      <w:r w:rsidR="00C97DEF">
        <w:rPr>
          <w:rFonts w:cs="Times New Roman"/>
          <w:sz w:val="24"/>
          <w:szCs w:val="24"/>
          <w:lang w:val="uk-UA"/>
        </w:rPr>
        <w:t>,</w:t>
      </w:r>
      <w:r>
        <w:rPr>
          <w:rFonts w:cs="Times New Roman"/>
          <w:sz w:val="24"/>
          <w:szCs w:val="24"/>
          <w:lang w:val="uk-UA"/>
        </w:rPr>
        <w:t xml:space="preserve"> з ким відбудеться укладення договору</w:t>
      </w:r>
      <w:r w:rsidR="00C97DEF">
        <w:rPr>
          <w:rFonts w:cs="Times New Roman"/>
          <w:sz w:val="24"/>
          <w:szCs w:val="24"/>
          <w:lang w:val="uk-UA"/>
        </w:rPr>
        <w:t>,</w:t>
      </w:r>
      <w:r>
        <w:rPr>
          <w:rFonts w:cs="Times New Roman"/>
          <w:sz w:val="24"/>
          <w:szCs w:val="24"/>
          <w:lang w:val="uk-UA"/>
        </w:rPr>
        <w:t xml:space="preserve"> приймається </w:t>
      </w:r>
      <w:r w:rsidR="005D5FA6" w:rsidRPr="00561850">
        <w:rPr>
          <w:rFonts w:cs="Times New Roman"/>
          <w:sz w:val="24"/>
          <w:szCs w:val="24"/>
          <w:lang w:val="uk-UA"/>
        </w:rPr>
        <w:t xml:space="preserve">на підставі найбільш економічно вигідної тендерної пропозиції, </w:t>
      </w:r>
      <w:r w:rsidR="00E9634A">
        <w:rPr>
          <w:rFonts w:cs="Times New Roman"/>
          <w:sz w:val="24"/>
          <w:szCs w:val="24"/>
          <w:lang w:val="uk-UA"/>
        </w:rPr>
        <w:t xml:space="preserve">визначеної </w:t>
      </w:r>
      <w:r w:rsidR="005D5FA6" w:rsidRPr="00561850">
        <w:rPr>
          <w:rFonts w:cs="Times New Roman"/>
          <w:sz w:val="24"/>
          <w:szCs w:val="24"/>
          <w:lang w:val="uk-UA"/>
        </w:rPr>
        <w:t>для проведення конкурсу, одним із таких способів:</w:t>
      </w:r>
    </w:p>
    <w:p w:rsidR="000A58AF" w:rsidRPr="00561850" w:rsidRDefault="005D5FA6" w:rsidP="00D85ECE">
      <w:pPr>
        <w:pStyle w:val="a3"/>
        <w:numPr>
          <w:ilvl w:val="0"/>
          <w:numId w:val="53"/>
        </w:numPr>
        <w:spacing w:after="0" w:line="240" w:lineRule="auto"/>
        <w:contextualSpacing w:val="0"/>
        <w:jc w:val="both"/>
        <w:rPr>
          <w:rFonts w:cs="Times New Roman"/>
          <w:b/>
          <w:sz w:val="24"/>
          <w:szCs w:val="24"/>
          <w:u w:val="single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>за найкра</w:t>
      </w:r>
      <w:r w:rsidR="00E9634A">
        <w:rPr>
          <w:rFonts w:cs="Times New Roman"/>
          <w:sz w:val="24"/>
          <w:szCs w:val="24"/>
          <w:lang w:val="uk-UA"/>
        </w:rPr>
        <w:t>щим співвідношенням ціна-якість.</w:t>
      </w:r>
      <w:r w:rsidRPr="00561850">
        <w:rPr>
          <w:rFonts w:cs="Times New Roman"/>
          <w:sz w:val="24"/>
          <w:szCs w:val="24"/>
          <w:lang w:val="uk-UA"/>
        </w:rPr>
        <w:t xml:space="preserve"> </w:t>
      </w:r>
      <w:r w:rsidR="00E9634A" w:rsidRPr="00561850">
        <w:rPr>
          <w:rFonts w:cs="Times New Roman"/>
          <w:sz w:val="24"/>
          <w:szCs w:val="24"/>
          <w:lang w:val="uk-UA"/>
        </w:rPr>
        <w:t xml:space="preserve">У </w:t>
      </w:r>
      <w:r w:rsidRPr="00561850">
        <w:rPr>
          <w:rFonts w:cs="Times New Roman"/>
          <w:sz w:val="24"/>
          <w:szCs w:val="24"/>
          <w:lang w:val="uk-UA"/>
        </w:rPr>
        <w:t xml:space="preserve">такому випадку замовник враховує ціну та інші критерії якості, пов'язані з предметом </w:t>
      </w:r>
      <w:r w:rsidR="00B72F52" w:rsidRPr="00561850">
        <w:rPr>
          <w:rFonts w:cs="Times New Roman"/>
          <w:sz w:val="24"/>
          <w:szCs w:val="24"/>
          <w:lang w:val="uk-UA"/>
        </w:rPr>
        <w:t>договору</w:t>
      </w:r>
      <w:r w:rsidR="00E9634A">
        <w:rPr>
          <w:rFonts w:cs="Times New Roman"/>
          <w:sz w:val="24"/>
          <w:szCs w:val="24"/>
          <w:lang w:val="uk-UA"/>
        </w:rPr>
        <w:t>, і застосовує</w:t>
      </w:r>
      <w:r w:rsidRPr="00561850">
        <w:rPr>
          <w:rFonts w:cs="Times New Roman"/>
          <w:sz w:val="24"/>
          <w:szCs w:val="24"/>
          <w:lang w:val="uk-UA"/>
        </w:rPr>
        <w:t xml:space="preserve"> формулу зважування</w:t>
      </w:r>
      <w:r w:rsidR="000A58AF" w:rsidRPr="00561850">
        <w:rPr>
          <w:rFonts w:cs="Times New Roman"/>
          <w:sz w:val="24"/>
          <w:szCs w:val="24"/>
          <w:lang w:val="uk-UA"/>
        </w:rPr>
        <w:t>;</w:t>
      </w:r>
      <w:r w:rsidR="003F0D6C" w:rsidRPr="00561850">
        <w:rPr>
          <w:rFonts w:cs="Times New Roman"/>
          <w:sz w:val="24"/>
          <w:szCs w:val="24"/>
          <w:lang w:val="uk-UA"/>
        </w:rPr>
        <w:t xml:space="preserve"> </w:t>
      </w:r>
      <w:bookmarkStart w:id="5" w:name="OLE_LINK12"/>
      <w:bookmarkStart w:id="6" w:name="OLE_LINK13"/>
      <w:r w:rsidRPr="00561850">
        <w:rPr>
          <w:rFonts w:cs="Times New Roman"/>
          <w:sz w:val="24"/>
          <w:szCs w:val="24"/>
          <w:lang w:val="uk-UA"/>
        </w:rPr>
        <w:t xml:space="preserve">також включаючи </w:t>
      </w:r>
      <w:bookmarkEnd w:id="5"/>
      <w:bookmarkEnd w:id="6"/>
      <w:r w:rsidRPr="00561850">
        <w:rPr>
          <w:rFonts w:cs="Times New Roman"/>
          <w:b/>
          <w:sz w:val="24"/>
          <w:szCs w:val="24"/>
          <w:u w:val="single"/>
          <w:lang w:val="uk-UA"/>
        </w:rPr>
        <w:t>витрати на життєвий цикл</w:t>
      </w:r>
      <w:r w:rsidR="000A58AF" w:rsidRPr="00561850">
        <w:rPr>
          <w:rFonts w:cs="Times New Roman"/>
          <w:b/>
          <w:sz w:val="24"/>
          <w:szCs w:val="24"/>
          <w:u w:val="single"/>
          <w:lang w:val="uk-UA"/>
        </w:rPr>
        <w:t>;</w:t>
      </w:r>
    </w:p>
    <w:p w:rsidR="000A58AF" w:rsidRPr="00561850" w:rsidRDefault="005D5FA6" w:rsidP="00D85ECE">
      <w:pPr>
        <w:pStyle w:val="a3"/>
        <w:numPr>
          <w:ilvl w:val="0"/>
          <w:numId w:val="53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>за найнижчою ціною, якщо пропозиція відповідає встановленим мінімальним вимогам</w:t>
      </w:r>
      <w:r w:rsidR="000A58AF" w:rsidRPr="00561850">
        <w:rPr>
          <w:rFonts w:cs="Times New Roman"/>
          <w:sz w:val="24"/>
          <w:szCs w:val="24"/>
          <w:lang w:val="uk-UA"/>
        </w:rPr>
        <w:t>.</w:t>
      </w:r>
    </w:p>
    <w:p w:rsidR="000A58AF" w:rsidRPr="00561850" w:rsidRDefault="005D5FA6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 xml:space="preserve">Критерії повинні бути чіткими, недискримінаційними та не порушувати </w:t>
      </w:r>
      <w:r w:rsidR="00E9634A">
        <w:rPr>
          <w:rFonts w:cs="Times New Roman"/>
          <w:sz w:val="24"/>
          <w:szCs w:val="24"/>
          <w:lang w:val="uk-UA"/>
        </w:rPr>
        <w:t>принципи справедливої конкуренції</w:t>
      </w:r>
      <w:r w:rsidR="000A58AF" w:rsidRPr="00561850">
        <w:rPr>
          <w:rFonts w:cs="Times New Roman"/>
          <w:sz w:val="24"/>
          <w:szCs w:val="24"/>
          <w:lang w:val="uk-UA"/>
        </w:rPr>
        <w:t>.</w:t>
      </w:r>
    </w:p>
    <w:p w:rsidR="000B770E" w:rsidRPr="00561850" w:rsidRDefault="000B770E" w:rsidP="00DF13BB">
      <w:pPr>
        <w:keepNext/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0A58AF" w:rsidRPr="00561850" w:rsidRDefault="005D5FA6" w:rsidP="00DF13BB">
      <w:pPr>
        <w:keepNext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561850">
        <w:rPr>
          <w:b/>
          <w:sz w:val="24"/>
          <w:szCs w:val="24"/>
          <w:lang w:val="uk-UA"/>
        </w:rPr>
        <w:t>Малюнок</w:t>
      </w:r>
      <w:r w:rsidR="000B770E" w:rsidRPr="00561850">
        <w:rPr>
          <w:b/>
          <w:sz w:val="24"/>
          <w:szCs w:val="24"/>
          <w:lang w:val="uk-UA"/>
        </w:rPr>
        <w:t xml:space="preserve"> 1.  </w:t>
      </w:r>
      <w:r w:rsidRPr="00561850">
        <w:rPr>
          <w:rFonts w:cs="Times New Roman"/>
          <w:b/>
          <w:sz w:val="24"/>
          <w:szCs w:val="24"/>
          <w:lang w:val="uk-UA"/>
        </w:rPr>
        <w:t>Принцип витрат на життєвий цикл</w:t>
      </w: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561850">
        <w:rPr>
          <w:rFonts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3DD87EE" wp14:editId="04B46B90">
            <wp:extent cx="4132053" cy="2286000"/>
            <wp:effectExtent l="19050" t="0" r="20847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sz w:val="24"/>
          <w:szCs w:val="24"/>
          <w:u w:val="single"/>
          <w:lang w:val="uk-UA"/>
        </w:rPr>
      </w:pPr>
      <w:r w:rsidRPr="00561850">
        <w:rPr>
          <w:rFonts w:cs="Times New Roman"/>
          <w:sz w:val="24"/>
          <w:szCs w:val="24"/>
          <w:u w:val="single"/>
          <w:lang w:val="uk-UA"/>
        </w:rPr>
        <w:t xml:space="preserve">3) </w:t>
      </w:r>
      <w:r w:rsidR="005D5FA6" w:rsidRPr="00561850">
        <w:rPr>
          <w:rFonts w:cs="Times New Roman"/>
          <w:sz w:val="24"/>
          <w:szCs w:val="24"/>
          <w:u w:val="single"/>
          <w:lang w:val="uk-UA"/>
        </w:rPr>
        <w:t>Технічне завдання (ТЗ) та технічні умови</w:t>
      </w:r>
    </w:p>
    <w:p w:rsidR="000A58AF" w:rsidRPr="00561850" w:rsidRDefault="005D5FA6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 xml:space="preserve">Технічне завдання (для </w:t>
      </w:r>
      <w:r w:rsidR="00B72F52" w:rsidRPr="00561850">
        <w:rPr>
          <w:rFonts w:cs="Times New Roman"/>
          <w:sz w:val="24"/>
          <w:szCs w:val="24"/>
          <w:lang w:val="uk-UA"/>
        </w:rPr>
        <w:t>договорів</w:t>
      </w:r>
      <w:r w:rsidRPr="00561850">
        <w:rPr>
          <w:rFonts w:cs="Times New Roman"/>
          <w:sz w:val="24"/>
          <w:szCs w:val="24"/>
          <w:lang w:val="uk-UA"/>
        </w:rPr>
        <w:t xml:space="preserve"> надання послуг) та технічні умови (для </w:t>
      </w:r>
      <w:r w:rsidR="00B72F52" w:rsidRPr="00561850">
        <w:rPr>
          <w:rFonts w:cs="Times New Roman"/>
          <w:sz w:val="24"/>
          <w:szCs w:val="24"/>
          <w:lang w:val="uk-UA"/>
        </w:rPr>
        <w:t>договорів</w:t>
      </w:r>
      <w:r w:rsidRPr="00561850">
        <w:rPr>
          <w:rFonts w:cs="Times New Roman"/>
          <w:sz w:val="24"/>
          <w:szCs w:val="24"/>
          <w:lang w:val="uk-UA"/>
        </w:rPr>
        <w:t xml:space="preserve"> постачання товарів та робіт) містять для учасників закупівель інструкції та вказівки на подання тендерної пропозиції</w:t>
      </w:r>
      <w:r w:rsidR="00C97DEF">
        <w:rPr>
          <w:rFonts w:cs="Times New Roman"/>
          <w:sz w:val="24"/>
          <w:szCs w:val="24"/>
          <w:lang w:val="uk-UA"/>
        </w:rPr>
        <w:t>,</w:t>
      </w:r>
      <w:r w:rsidRPr="00561850">
        <w:rPr>
          <w:rFonts w:cs="Times New Roman"/>
          <w:sz w:val="24"/>
          <w:szCs w:val="24"/>
          <w:lang w:val="uk-UA"/>
        </w:rPr>
        <w:t xml:space="preserve"> як</w:t>
      </w:r>
      <w:r w:rsidR="00C97DEF">
        <w:rPr>
          <w:rFonts w:cs="Times New Roman"/>
          <w:sz w:val="24"/>
          <w:szCs w:val="24"/>
          <w:lang w:val="uk-UA"/>
        </w:rPr>
        <w:t>і</w:t>
      </w:r>
      <w:r w:rsidRPr="00561850">
        <w:rPr>
          <w:rFonts w:cs="Times New Roman"/>
          <w:sz w:val="24"/>
          <w:szCs w:val="24"/>
          <w:lang w:val="uk-UA"/>
        </w:rPr>
        <w:t xml:space="preserve"> відповіда</w:t>
      </w:r>
      <w:r w:rsidR="00C97DEF">
        <w:rPr>
          <w:rFonts w:cs="Times New Roman"/>
          <w:sz w:val="24"/>
          <w:szCs w:val="24"/>
          <w:lang w:val="uk-UA"/>
        </w:rPr>
        <w:t>ють</w:t>
      </w:r>
      <w:r w:rsidRPr="00561850">
        <w:rPr>
          <w:rFonts w:cs="Times New Roman"/>
          <w:sz w:val="24"/>
          <w:szCs w:val="24"/>
          <w:lang w:val="uk-UA"/>
        </w:rPr>
        <w:t xml:space="preserve"> всім технічним та адміністративним вимогам, а в подальшому, щоби слугувати в якості мандата учасника закупівлі під час впровадження проекту</w:t>
      </w:r>
      <w:r w:rsidR="000A58AF" w:rsidRPr="00561850">
        <w:rPr>
          <w:rFonts w:cs="Times New Roman"/>
          <w:sz w:val="24"/>
          <w:szCs w:val="24"/>
          <w:lang w:val="uk-UA"/>
        </w:rPr>
        <w:t xml:space="preserve">. </w:t>
      </w:r>
      <w:r w:rsidRPr="00561850">
        <w:rPr>
          <w:rFonts w:cs="Times New Roman"/>
          <w:sz w:val="24"/>
          <w:szCs w:val="24"/>
          <w:lang w:val="uk-UA"/>
        </w:rPr>
        <w:t xml:space="preserve">Технічне завдання або технічні умови включаються до тендерної документації та є додатком до отриманого </w:t>
      </w:r>
      <w:r w:rsidR="00B72F52" w:rsidRPr="00561850">
        <w:rPr>
          <w:rFonts w:cs="Times New Roman"/>
          <w:sz w:val="24"/>
          <w:szCs w:val="24"/>
          <w:lang w:val="uk-UA"/>
        </w:rPr>
        <w:t>договору</w:t>
      </w:r>
      <w:r w:rsidR="000A58AF" w:rsidRPr="00561850">
        <w:rPr>
          <w:rFonts w:cs="Times New Roman"/>
          <w:sz w:val="24"/>
          <w:szCs w:val="24"/>
          <w:lang w:val="uk-UA"/>
        </w:rPr>
        <w:t>.</w:t>
      </w: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0A58AF" w:rsidRPr="00561850" w:rsidRDefault="003148C1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 xml:space="preserve">Технічне завдання та технічні умови повинні забезпечити однаковий доступ кандидатів </w:t>
      </w:r>
      <w:r w:rsidR="00FE47E3">
        <w:rPr>
          <w:rFonts w:cs="Times New Roman"/>
          <w:sz w:val="24"/>
          <w:szCs w:val="24"/>
          <w:lang w:val="uk-UA"/>
        </w:rPr>
        <w:t>і</w:t>
      </w:r>
      <w:r w:rsidR="00710A29" w:rsidRPr="00561850">
        <w:rPr>
          <w:rFonts w:cs="Times New Roman"/>
          <w:sz w:val="24"/>
          <w:szCs w:val="24"/>
          <w:lang w:val="uk-UA"/>
        </w:rPr>
        <w:t xml:space="preserve"> учасники закупівлі не повинні мати наслідків </w:t>
      </w:r>
      <w:r w:rsidR="00FE47E3">
        <w:rPr>
          <w:rFonts w:cs="Times New Roman"/>
          <w:sz w:val="24"/>
          <w:szCs w:val="24"/>
          <w:lang w:val="uk-UA"/>
        </w:rPr>
        <w:t xml:space="preserve">виникнення </w:t>
      </w:r>
      <w:r w:rsidR="00710A29" w:rsidRPr="00561850">
        <w:rPr>
          <w:rFonts w:cs="Times New Roman"/>
          <w:sz w:val="24"/>
          <w:szCs w:val="24"/>
          <w:lang w:val="uk-UA"/>
        </w:rPr>
        <w:t>невиправданих перешкод на конкурсній основі</w:t>
      </w:r>
      <w:r w:rsidR="000A58AF" w:rsidRPr="00561850">
        <w:rPr>
          <w:rFonts w:cs="Times New Roman"/>
          <w:sz w:val="24"/>
          <w:szCs w:val="24"/>
          <w:lang w:val="uk-UA"/>
        </w:rPr>
        <w:t xml:space="preserve">. </w:t>
      </w:r>
      <w:r w:rsidR="00FE47E3">
        <w:rPr>
          <w:rFonts w:cs="Times New Roman"/>
          <w:sz w:val="24"/>
          <w:szCs w:val="24"/>
          <w:lang w:val="uk-UA"/>
        </w:rPr>
        <w:t xml:space="preserve">Такі завдання та умови </w:t>
      </w:r>
      <w:r w:rsidR="00710A29" w:rsidRPr="00561850">
        <w:rPr>
          <w:rFonts w:cs="Times New Roman"/>
          <w:sz w:val="24"/>
          <w:szCs w:val="24"/>
          <w:lang w:val="uk-UA"/>
        </w:rPr>
        <w:t>повинні бути чіткими та недискримінаційними, а також пропорційними цілі та/або бюджету проекту</w:t>
      </w:r>
      <w:r w:rsidR="000A58AF" w:rsidRPr="00561850">
        <w:rPr>
          <w:rFonts w:cs="Times New Roman"/>
          <w:sz w:val="24"/>
          <w:szCs w:val="24"/>
          <w:lang w:val="uk-UA"/>
        </w:rPr>
        <w:t xml:space="preserve">. </w:t>
      </w:r>
      <w:r w:rsidR="00710A29" w:rsidRPr="00561850">
        <w:rPr>
          <w:rFonts w:cs="Times New Roman"/>
          <w:sz w:val="24"/>
          <w:szCs w:val="24"/>
          <w:lang w:val="uk-UA"/>
        </w:rPr>
        <w:t xml:space="preserve">Вони містять відомості </w:t>
      </w:r>
      <w:r w:rsidR="00FE47E3">
        <w:rPr>
          <w:rFonts w:cs="Times New Roman"/>
          <w:sz w:val="24"/>
          <w:szCs w:val="24"/>
          <w:lang w:val="uk-UA"/>
        </w:rPr>
        <w:t>про вимоги</w:t>
      </w:r>
      <w:r w:rsidR="00710A29" w:rsidRPr="00561850">
        <w:rPr>
          <w:rFonts w:cs="Times New Roman"/>
          <w:sz w:val="24"/>
          <w:szCs w:val="24"/>
          <w:lang w:val="uk-UA"/>
        </w:rPr>
        <w:t xml:space="preserve"> до придбаної послуги, товару або роботи</w:t>
      </w:r>
      <w:r w:rsidR="00FE47E3">
        <w:rPr>
          <w:rFonts w:cs="Times New Roman"/>
          <w:sz w:val="24"/>
          <w:szCs w:val="24"/>
          <w:lang w:val="uk-UA"/>
        </w:rPr>
        <w:t xml:space="preserve"> а </w:t>
      </w:r>
      <w:r w:rsidR="00710A29" w:rsidRPr="00561850">
        <w:rPr>
          <w:rFonts w:cs="Times New Roman"/>
          <w:sz w:val="24"/>
          <w:szCs w:val="24"/>
          <w:lang w:val="uk-UA"/>
        </w:rPr>
        <w:t>також визначають мінімальні вимоги, недотримання яких тягне за собою відхилення тендеру</w:t>
      </w:r>
      <w:r w:rsidR="000A58AF" w:rsidRPr="00561850">
        <w:rPr>
          <w:rFonts w:cs="Times New Roman"/>
          <w:sz w:val="24"/>
          <w:szCs w:val="24"/>
          <w:lang w:val="uk-UA"/>
        </w:rPr>
        <w:t xml:space="preserve">. </w:t>
      </w:r>
    </w:p>
    <w:p w:rsidR="000A58AF" w:rsidRPr="00561850" w:rsidRDefault="000A58AF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0A58AF" w:rsidRPr="00561850" w:rsidRDefault="00FE47E3" w:rsidP="000A58AF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Технічні умови </w:t>
      </w:r>
      <w:r w:rsidR="00942141" w:rsidRPr="00561850">
        <w:rPr>
          <w:rFonts w:cs="Times New Roman"/>
          <w:sz w:val="24"/>
          <w:szCs w:val="24"/>
          <w:lang w:val="uk-UA"/>
        </w:rPr>
        <w:t>зазвичай</w:t>
      </w:r>
      <w:r w:rsidR="00583D75" w:rsidRPr="00561850">
        <w:rPr>
          <w:rFonts w:cs="Times New Roman"/>
          <w:sz w:val="24"/>
          <w:szCs w:val="24"/>
          <w:lang w:val="uk-UA"/>
        </w:rPr>
        <w:t xml:space="preserve"> включають в себе</w:t>
      </w:r>
      <w:r w:rsidR="000A58AF" w:rsidRPr="00561850">
        <w:rPr>
          <w:rFonts w:cs="Times New Roman"/>
          <w:sz w:val="24"/>
          <w:szCs w:val="24"/>
          <w:lang w:val="uk-UA"/>
        </w:rPr>
        <w:t>:</w:t>
      </w:r>
    </w:p>
    <w:p w:rsidR="00583D75" w:rsidRPr="00561850" w:rsidRDefault="00583D75" w:rsidP="00583D75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>рівні якості;</w:t>
      </w:r>
    </w:p>
    <w:p w:rsidR="000A58AF" w:rsidRPr="00561850" w:rsidRDefault="00942141" w:rsidP="00583D75">
      <w:pPr>
        <w:pStyle w:val="a3"/>
        <w:numPr>
          <w:ilvl w:val="0"/>
          <w:numId w:val="54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>екологічні та кліматичні показники</w:t>
      </w:r>
      <w:r w:rsidR="00583D75" w:rsidRPr="00561850">
        <w:rPr>
          <w:rFonts w:cs="Times New Roman"/>
          <w:sz w:val="24"/>
          <w:szCs w:val="24"/>
          <w:lang w:val="uk-UA"/>
        </w:rPr>
        <w:t xml:space="preserve"> (</w:t>
      </w:r>
      <w:r w:rsidRPr="00561850">
        <w:rPr>
          <w:rFonts w:cs="Times New Roman"/>
          <w:sz w:val="24"/>
          <w:szCs w:val="24"/>
          <w:lang w:val="uk-UA"/>
        </w:rPr>
        <w:t>наприклад, слід вжити заходів для забезпечення того, щоб характеристики враховували останні події в цій галузі</w:t>
      </w:r>
      <w:r w:rsidR="00583D75" w:rsidRPr="00561850">
        <w:rPr>
          <w:rFonts w:cs="Times New Roman"/>
          <w:sz w:val="24"/>
          <w:szCs w:val="24"/>
          <w:lang w:val="uk-UA"/>
        </w:rPr>
        <w:t>);</w:t>
      </w:r>
    </w:p>
    <w:p w:rsidR="000A58AF" w:rsidRPr="00561850" w:rsidRDefault="00583D75" w:rsidP="00D85ECE">
      <w:pPr>
        <w:pStyle w:val="a3"/>
        <w:numPr>
          <w:ilvl w:val="0"/>
          <w:numId w:val="54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>проектування для всіх потреб користувачів (доступність для людей з обмеженими можливостями, екологічні проблеми</w:t>
      </w:r>
      <w:r w:rsidR="00FE47E3">
        <w:rPr>
          <w:rFonts w:cs="Times New Roman"/>
          <w:sz w:val="24"/>
          <w:szCs w:val="24"/>
          <w:lang w:val="uk-UA"/>
        </w:rPr>
        <w:t>,</w:t>
      </w:r>
      <w:r w:rsidRPr="00561850">
        <w:rPr>
          <w:rFonts w:cs="Times New Roman"/>
          <w:sz w:val="24"/>
          <w:szCs w:val="24"/>
          <w:lang w:val="uk-UA"/>
        </w:rPr>
        <w:t xml:space="preserve"> тощо</w:t>
      </w:r>
      <w:r w:rsidR="00FE47E3">
        <w:rPr>
          <w:rFonts w:cs="Times New Roman"/>
          <w:sz w:val="24"/>
          <w:szCs w:val="24"/>
          <w:lang w:val="uk-UA"/>
        </w:rPr>
        <w:t>,</w:t>
      </w:r>
      <w:r w:rsidRPr="00561850">
        <w:rPr>
          <w:rFonts w:cs="Times New Roman"/>
          <w:sz w:val="24"/>
          <w:szCs w:val="24"/>
          <w:lang w:val="uk-UA"/>
        </w:rPr>
        <w:t xml:space="preserve"> відповідно до останніх подій;</w:t>
      </w:r>
    </w:p>
    <w:p w:rsidR="000A58AF" w:rsidRPr="00561850" w:rsidRDefault="00FE47E3" w:rsidP="00D85ECE">
      <w:pPr>
        <w:pStyle w:val="a3"/>
        <w:numPr>
          <w:ilvl w:val="0"/>
          <w:numId w:val="54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етапи</w:t>
      </w:r>
      <w:r w:rsidR="00583D75" w:rsidRPr="00561850">
        <w:rPr>
          <w:rFonts w:cs="Times New Roman"/>
          <w:sz w:val="24"/>
          <w:szCs w:val="24"/>
          <w:lang w:val="uk-UA"/>
        </w:rPr>
        <w:t xml:space="preserve"> та процедури оцінки відповідності, включаючи екологічні аспекти;</w:t>
      </w:r>
    </w:p>
    <w:p w:rsidR="000A58AF" w:rsidRPr="00561850" w:rsidRDefault="00583D75" w:rsidP="00D85ECE">
      <w:pPr>
        <w:pStyle w:val="a3"/>
        <w:numPr>
          <w:ilvl w:val="0"/>
          <w:numId w:val="54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>продуктивність або використання постачання;</w:t>
      </w:r>
    </w:p>
    <w:p w:rsidR="000A58AF" w:rsidRPr="00561850" w:rsidRDefault="00583D75" w:rsidP="00D85ECE">
      <w:pPr>
        <w:pStyle w:val="a3"/>
        <w:numPr>
          <w:ilvl w:val="0"/>
          <w:numId w:val="54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t xml:space="preserve">безпеку або розміри, включаючи, для поставок, назву продажу та інструкції користувача, а також для всіх </w:t>
      </w:r>
      <w:r w:rsidR="00B72F52" w:rsidRPr="00561850">
        <w:rPr>
          <w:rFonts w:cs="Times New Roman"/>
          <w:sz w:val="24"/>
          <w:szCs w:val="24"/>
          <w:lang w:val="uk-UA"/>
        </w:rPr>
        <w:t>договорів</w:t>
      </w:r>
      <w:r w:rsidRPr="00561850">
        <w:rPr>
          <w:rFonts w:cs="Times New Roman"/>
          <w:sz w:val="24"/>
          <w:szCs w:val="24"/>
          <w:lang w:val="uk-UA"/>
        </w:rPr>
        <w:t xml:space="preserve"> - термінологію, символи, випробування та методи випробування, упаковку та маркування (включаючи екологічне маркування, наприклад, на споживання енергії), виробництво</w:t>
      </w:r>
      <w:r w:rsidR="00C97DEF">
        <w:rPr>
          <w:rFonts w:cs="Times New Roman"/>
          <w:sz w:val="24"/>
          <w:szCs w:val="24"/>
          <w:lang w:val="uk-UA"/>
        </w:rPr>
        <w:t>:</w:t>
      </w:r>
      <w:r w:rsidRPr="00561850">
        <w:rPr>
          <w:rFonts w:cs="Times New Roman"/>
          <w:sz w:val="24"/>
          <w:szCs w:val="24"/>
          <w:lang w:val="uk-UA"/>
        </w:rPr>
        <w:t xml:space="preserve"> процеси та методи</w:t>
      </w:r>
    </w:p>
    <w:p w:rsidR="000A58AF" w:rsidRPr="00561850" w:rsidRDefault="00583D75" w:rsidP="00D85ECE">
      <w:pPr>
        <w:pStyle w:val="a3"/>
        <w:numPr>
          <w:ilvl w:val="0"/>
          <w:numId w:val="54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uk-UA"/>
        </w:rPr>
      </w:pPr>
      <w:r w:rsidRPr="00561850">
        <w:rPr>
          <w:rFonts w:cs="Times New Roman"/>
          <w:sz w:val="24"/>
          <w:szCs w:val="24"/>
          <w:lang w:val="uk-UA"/>
        </w:rPr>
        <w:lastRenderedPageBreak/>
        <w:t>умови виконання поставок - економічні, екологічні аспекти, інновації або зайнятість (спосіб транспортування, упаковка, повторне використання / утилізація відходів або упаковки);</w:t>
      </w:r>
      <w:r w:rsidR="000A58AF" w:rsidRPr="00561850">
        <w:rPr>
          <w:rFonts w:cs="Times New Roman"/>
          <w:sz w:val="24"/>
          <w:szCs w:val="24"/>
          <w:lang w:val="uk-UA"/>
        </w:rPr>
        <w:t xml:space="preserve"> </w:t>
      </w:r>
    </w:p>
    <w:p w:rsidR="000A58AF" w:rsidRPr="00561850" w:rsidRDefault="000A58AF" w:rsidP="000A58AF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4A6240" w:rsidP="004A6240">
      <w:pPr>
        <w:pStyle w:val="2"/>
        <w:rPr>
          <w:rFonts w:asciiTheme="minorHAnsi" w:hAnsiTheme="minorHAnsi"/>
          <w:color w:val="auto"/>
          <w:lang w:val="uk-UA"/>
        </w:rPr>
      </w:pPr>
      <w:bookmarkStart w:id="7" w:name="_Toc504846951"/>
      <w:r w:rsidRPr="00561850">
        <w:rPr>
          <w:rFonts w:asciiTheme="minorHAnsi" w:hAnsiTheme="minorHAnsi"/>
          <w:color w:val="auto"/>
          <w:lang w:val="uk-UA"/>
        </w:rPr>
        <w:t>1.</w:t>
      </w:r>
      <w:r w:rsidR="00B56F7E" w:rsidRPr="00561850">
        <w:rPr>
          <w:rFonts w:asciiTheme="minorHAnsi" w:hAnsiTheme="minorHAnsi"/>
          <w:color w:val="auto"/>
          <w:lang w:val="uk-UA"/>
        </w:rPr>
        <w:t>2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7"/>
      <w:r w:rsidR="00E02030">
        <w:rPr>
          <w:rFonts w:asciiTheme="minorHAnsi" w:hAnsiTheme="minorHAnsi"/>
          <w:color w:val="auto"/>
          <w:lang w:val="uk-UA"/>
        </w:rPr>
        <w:t xml:space="preserve">Правовий </w:t>
      </w:r>
      <w:r w:rsidR="00942141" w:rsidRPr="00561850">
        <w:rPr>
          <w:rFonts w:asciiTheme="minorHAnsi" w:hAnsiTheme="minorHAnsi"/>
          <w:color w:val="auto"/>
          <w:lang w:val="uk-UA"/>
        </w:rPr>
        <w:t>аналіз - методологія</w:t>
      </w:r>
      <w:r w:rsidRPr="00561850">
        <w:rPr>
          <w:rFonts w:asciiTheme="minorHAnsi" w:hAnsiTheme="minorHAnsi"/>
          <w:color w:val="auto"/>
          <w:lang w:val="uk-UA"/>
        </w:rPr>
        <w:t xml:space="preserve"> </w:t>
      </w:r>
    </w:p>
    <w:p w:rsidR="004A6240" w:rsidRPr="00561850" w:rsidRDefault="004A6240" w:rsidP="004A6240">
      <w:pPr>
        <w:spacing w:after="0" w:line="240" w:lineRule="auto"/>
        <w:rPr>
          <w:sz w:val="24"/>
          <w:szCs w:val="24"/>
          <w:lang w:val="uk-UA"/>
        </w:rPr>
      </w:pPr>
    </w:p>
    <w:p w:rsidR="004A6240" w:rsidRPr="00561850" w:rsidRDefault="00E02030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Правовому </w:t>
      </w:r>
      <w:r w:rsidR="00942141" w:rsidRPr="00561850">
        <w:rPr>
          <w:sz w:val="24"/>
          <w:szCs w:val="24"/>
          <w:lang w:val="uk-UA"/>
        </w:rPr>
        <w:t xml:space="preserve">аналізу </w:t>
      </w:r>
      <w:r>
        <w:rPr>
          <w:sz w:val="24"/>
          <w:szCs w:val="24"/>
          <w:lang w:val="uk-UA"/>
        </w:rPr>
        <w:t xml:space="preserve">підлягає </w:t>
      </w:r>
      <w:r w:rsidR="00942141" w:rsidRPr="00561850">
        <w:rPr>
          <w:sz w:val="24"/>
          <w:szCs w:val="24"/>
          <w:lang w:val="uk-UA"/>
        </w:rPr>
        <w:t xml:space="preserve">частина українського законодавства </w:t>
      </w:r>
      <w:r>
        <w:rPr>
          <w:sz w:val="24"/>
          <w:szCs w:val="24"/>
          <w:lang w:val="uk-UA"/>
        </w:rPr>
        <w:t xml:space="preserve">про </w:t>
      </w:r>
      <w:r w:rsidR="009027FB">
        <w:rPr>
          <w:sz w:val="24"/>
          <w:szCs w:val="24"/>
          <w:lang w:val="uk-UA"/>
        </w:rPr>
        <w:t xml:space="preserve">публічні </w:t>
      </w:r>
      <w:r>
        <w:rPr>
          <w:sz w:val="24"/>
          <w:szCs w:val="24"/>
          <w:lang w:val="uk-UA"/>
        </w:rPr>
        <w:t xml:space="preserve">закупівлі </w:t>
      </w:r>
      <w:r w:rsidR="00942141" w:rsidRPr="005618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 загальному розумінні </w:t>
      </w:r>
      <w:r w:rsidR="00942141" w:rsidRPr="00561850">
        <w:rPr>
          <w:sz w:val="24"/>
          <w:szCs w:val="24"/>
          <w:lang w:val="uk-UA"/>
        </w:rPr>
        <w:t>та, зокрема,</w:t>
      </w:r>
      <w:r w:rsidR="004A6240" w:rsidRPr="00561850">
        <w:rPr>
          <w:sz w:val="24"/>
          <w:szCs w:val="24"/>
          <w:lang w:val="uk-UA"/>
        </w:rPr>
        <w:t xml:space="preserve"> </w:t>
      </w:r>
      <w:r w:rsidR="00942141" w:rsidRPr="00561850">
        <w:rPr>
          <w:sz w:val="24"/>
          <w:szCs w:val="24"/>
          <w:lang w:val="uk-UA"/>
        </w:rPr>
        <w:t>всі аспекти, що впливають на екологічні фактори закупівлі</w:t>
      </w:r>
      <w:r w:rsidR="004A6240" w:rsidRPr="00561850">
        <w:rPr>
          <w:sz w:val="24"/>
          <w:szCs w:val="24"/>
          <w:lang w:val="uk-UA"/>
        </w:rPr>
        <w:t xml:space="preserve">. </w:t>
      </w:r>
      <w:r w:rsidR="00942141" w:rsidRPr="00561850">
        <w:rPr>
          <w:sz w:val="24"/>
          <w:szCs w:val="24"/>
          <w:lang w:val="uk-UA"/>
        </w:rPr>
        <w:t xml:space="preserve">Крім того, предмет правового аналізу включає частину національного законодавства з питань, пов'язаних з </w:t>
      </w:r>
      <w:r>
        <w:rPr>
          <w:sz w:val="24"/>
          <w:szCs w:val="24"/>
          <w:lang w:val="uk-UA"/>
        </w:rPr>
        <w:t xml:space="preserve">аспектами </w:t>
      </w:r>
      <w:r w:rsidR="00942141" w:rsidRPr="00561850">
        <w:rPr>
          <w:sz w:val="24"/>
          <w:szCs w:val="24"/>
          <w:lang w:val="uk-UA"/>
        </w:rPr>
        <w:t>впливу товарів, робіт або послуг</w:t>
      </w:r>
      <w:r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на навколишнє середовище</w:t>
      </w:r>
      <w:r w:rsidR="00942141" w:rsidRPr="00561850">
        <w:rPr>
          <w:sz w:val="24"/>
          <w:szCs w:val="24"/>
          <w:lang w:val="uk-UA"/>
        </w:rPr>
        <w:t>, зокрема</w:t>
      </w:r>
      <w:r w:rsidR="004A6240" w:rsidRPr="00561850">
        <w:rPr>
          <w:sz w:val="24"/>
          <w:szCs w:val="24"/>
          <w:lang w:val="uk-UA"/>
        </w:rPr>
        <w:t xml:space="preserve">, </w:t>
      </w:r>
      <w:r w:rsidR="00942141" w:rsidRPr="00561850">
        <w:rPr>
          <w:sz w:val="24"/>
          <w:szCs w:val="24"/>
          <w:lang w:val="uk-UA"/>
        </w:rPr>
        <w:t xml:space="preserve">національне законодавство про викиди, потенційний шкідливий вплив на навколишнє середовище  </w:t>
      </w:r>
      <w:r>
        <w:rPr>
          <w:sz w:val="24"/>
          <w:szCs w:val="24"/>
          <w:lang w:val="uk-UA"/>
        </w:rPr>
        <w:t>від певних товарів, робіт або послуг</w:t>
      </w:r>
      <w:r w:rsidR="004A6240" w:rsidRPr="00561850">
        <w:rPr>
          <w:sz w:val="24"/>
          <w:szCs w:val="24"/>
          <w:lang w:val="uk-UA"/>
        </w:rPr>
        <w:t xml:space="preserve">. </w:t>
      </w:r>
      <w:r w:rsidR="00942141" w:rsidRPr="00561850">
        <w:rPr>
          <w:sz w:val="24"/>
          <w:szCs w:val="24"/>
          <w:lang w:val="uk-UA"/>
        </w:rPr>
        <w:t xml:space="preserve">Об'єкт дослідження також включає результати опитування органів державної влади та органів місцевого самоврядування та стенд-дослідження порталу </w:t>
      </w:r>
      <w:proofErr w:type="spellStart"/>
      <w:r w:rsidR="00942141" w:rsidRPr="00561850">
        <w:rPr>
          <w:sz w:val="24"/>
          <w:szCs w:val="24"/>
          <w:lang w:val="uk-UA"/>
        </w:rPr>
        <w:t>ProZorro</w:t>
      </w:r>
      <w:proofErr w:type="spellEnd"/>
      <w:r w:rsidR="00942141" w:rsidRPr="00561850">
        <w:rPr>
          <w:sz w:val="24"/>
          <w:szCs w:val="24"/>
          <w:lang w:val="uk-UA"/>
        </w:rPr>
        <w:t xml:space="preserve"> щодо зелених закупівель</w:t>
      </w:r>
      <w:r w:rsidR="004A6240" w:rsidRPr="00561850">
        <w:rPr>
          <w:sz w:val="24"/>
          <w:szCs w:val="24"/>
          <w:lang w:val="uk-UA"/>
        </w:rPr>
        <w:t xml:space="preserve">, </w:t>
      </w:r>
      <w:r w:rsidR="00942141" w:rsidRPr="00561850">
        <w:rPr>
          <w:sz w:val="24"/>
          <w:szCs w:val="24"/>
          <w:lang w:val="uk-UA"/>
        </w:rPr>
        <w:t>які дозволяють оцінити практичне застосування положень</w:t>
      </w:r>
      <w:r w:rsidR="004A6240" w:rsidRPr="00561850">
        <w:rPr>
          <w:sz w:val="24"/>
          <w:szCs w:val="24"/>
          <w:lang w:val="uk-UA"/>
        </w:rPr>
        <w:t xml:space="preserve">. </w:t>
      </w:r>
    </w:p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6823AD" w:rsidRPr="00561850" w:rsidRDefault="00C84371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Серед методів організації збору інформації </w:t>
      </w:r>
      <w:r w:rsidR="00FE47E3">
        <w:rPr>
          <w:sz w:val="24"/>
          <w:szCs w:val="24"/>
          <w:lang w:val="uk-UA"/>
        </w:rPr>
        <w:t>є</w:t>
      </w:r>
      <w:r w:rsidRPr="00561850">
        <w:rPr>
          <w:sz w:val="24"/>
          <w:szCs w:val="24"/>
          <w:lang w:val="uk-UA"/>
        </w:rPr>
        <w:t>, по-перше, аналіз чинного законодавства та міжнародних угод</w:t>
      </w:r>
      <w:r w:rsidR="004A6240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>законопроектів</w:t>
      </w:r>
      <w:r w:rsidR="00530777">
        <w:rPr>
          <w:sz w:val="24"/>
          <w:szCs w:val="24"/>
          <w:lang w:val="uk-UA"/>
        </w:rPr>
        <w:t>,</w:t>
      </w:r>
      <w:r w:rsidRPr="00561850">
        <w:rPr>
          <w:sz w:val="24"/>
          <w:szCs w:val="24"/>
          <w:lang w:val="uk-UA"/>
        </w:rPr>
        <w:t xml:space="preserve"> розміщених на офіційних веб-сайтах органів державної влади</w:t>
      </w:r>
      <w:r w:rsidR="004A6240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>По-друге, будуть оцінені результати опитування щодо практики зелених закупівель.</w:t>
      </w:r>
    </w:p>
    <w:p w:rsidR="00EE0A70" w:rsidRPr="00561850" w:rsidRDefault="00EE0A7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C84371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Це дослідження буде основою для подальшого розвитку навчальних матеріалів та посібника з питань зелених закупівель.</w:t>
      </w:r>
    </w:p>
    <w:p w:rsidR="006823AD" w:rsidRPr="00561850" w:rsidRDefault="006823AD" w:rsidP="004A6240">
      <w:pPr>
        <w:spacing w:after="0" w:line="240" w:lineRule="auto"/>
        <w:rPr>
          <w:sz w:val="24"/>
          <w:szCs w:val="24"/>
          <w:lang w:val="uk-UA"/>
        </w:rPr>
      </w:pPr>
    </w:p>
    <w:p w:rsidR="004A6240" w:rsidRPr="00561850" w:rsidRDefault="004A6240" w:rsidP="004A6240">
      <w:pPr>
        <w:pStyle w:val="2"/>
        <w:rPr>
          <w:rFonts w:asciiTheme="minorHAnsi" w:hAnsiTheme="minorHAnsi"/>
          <w:color w:val="auto"/>
          <w:lang w:val="uk-UA"/>
        </w:rPr>
      </w:pPr>
      <w:bookmarkStart w:id="8" w:name="_Toc504846952"/>
      <w:r w:rsidRPr="00561850">
        <w:rPr>
          <w:rFonts w:asciiTheme="minorHAnsi" w:hAnsiTheme="minorHAnsi"/>
          <w:color w:val="auto"/>
          <w:lang w:val="uk-UA"/>
        </w:rPr>
        <w:t>1.</w:t>
      </w:r>
      <w:r w:rsidR="00B56F7E" w:rsidRPr="00561850">
        <w:rPr>
          <w:rFonts w:asciiTheme="minorHAnsi" w:hAnsiTheme="minorHAnsi"/>
          <w:color w:val="auto"/>
          <w:lang w:val="uk-UA"/>
        </w:rPr>
        <w:t>3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8"/>
      <w:r w:rsidR="00F05F4E" w:rsidRPr="00561850">
        <w:rPr>
          <w:rFonts w:asciiTheme="minorHAnsi" w:hAnsiTheme="minorHAnsi"/>
          <w:color w:val="auto"/>
          <w:lang w:val="uk-UA"/>
        </w:rPr>
        <w:t xml:space="preserve">Огляд веб-порталу публічних закупівель </w:t>
      </w:r>
      <w:r w:rsidR="00E02030">
        <w:rPr>
          <w:rFonts w:asciiTheme="minorHAnsi" w:hAnsiTheme="minorHAnsi"/>
          <w:color w:val="auto"/>
          <w:lang w:val="uk-UA"/>
        </w:rPr>
        <w:t>України</w:t>
      </w:r>
      <w:r w:rsidR="00F05F4E" w:rsidRPr="00561850">
        <w:rPr>
          <w:rFonts w:asciiTheme="minorHAnsi" w:hAnsiTheme="minorHAnsi"/>
          <w:color w:val="auto"/>
          <w:lang w:val="uk-UA"/>
        </w:rPr>
        <w:t xml:space="preserve"> - методологія</w:t>
      </w:r>
    </w:p>
    <w:p w:rsidR="004A6240" w:rsidRPr="00561850" w:rsidRDefault="004A6240" w:rsidP="004A6240">
      <w:pPr>
        <w:keepNext/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C84371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Метою опитування є визначення фактичних знань про екологічні критерії та їх застосування в процесі </w:t>
      </w:r>
      <w:r w:rsidR="00530777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</w:t>
      </w:r>
      <w:r w:rsidR="006823AD" w:rsidRPr="00561850">
        <w:rPr>
          <w:rFonts w:ascii="Calibri" w:hAnsi="Calibri" w:cs="Calibri"/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 xml:space="preserve">Об'єктом аналізу є інформація, розміщена на порталі </w:t>
      </w:r>
      <w:r w:rsidR="009027FB">
        <w:rPr>
          <w:sz w:val="24"/>
          <w:szCs w:val="24"/>
          <w:lang w:val="uk-UA"/>
        </w:rPr>
        <w:t>публічних</w:t>
      </w:r>
      <w:r w:rsidR="009027FB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закупівель</w:t>
      </w:r>
      <w:r w:rsidR="004A6240" w:rsidRPr="00561850">
        <w:rPr>
          <w:sz w:val="24"/>
          <w:szCs w:val="24"/>
          <w:lang w:val="uk-UA"/>
        </w:rPr>
        <w:t xml:space="preserve">: </w:t>
      </w:r>
      <w:hyperlink r:id="rId11" w:history="1">
        <w:r w:rsidR="006823AD" w:rsidRPr="00561850">
          <w:rPr>
            <w:rStyle w:val="ae"/>
            <w:sz w:val="24"/>
            <w:szCs w:val="24"/>
            <w:lang w:val="uk-UA"/>
          </w:rPr>
          <w:t>www.prozorro.gov.ua</w:t>
        </w:r>
      </w:hyperlink>
      <w:r w:rsidR="00FE47E3">
        <w:rPr>
          <w:lang w:val="uk-UA"/>
        </w:rPr>
        <w:t>,</w:t>
      </w:r>
      <w:r w:rsidR="006823AD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використовуючи комплексний аналітичний модуль БА</w:t>
      </w:r>
      <w:r w:rsidR="004A6240" w:rsidRPr="00561850">
        <w:rPr>
          <w:sz w:val="24"/>
          <w:szCs w:val="24"/>
          <w:lang w:val="uk-UA"/>
        </w:rPr>
        <w:t xml:space="preserve"> </w:t>
      </w:r>
      <w:proofErr w:type="spellStart"/>
      <w:r w:rsidR="004A6240" w:rsidRPr="00561850">
        <w:rPr>
          <w:sz w:val="24"/>
          <w:szCs w:val="24"/>
          <w:lang w:val="uk-UA"/>
        </w:rPr>
        <w:t>Prozorro</w:t>
      </w:r>
      <w:proofErr w:type="spellEnd"/>
      <w:r w:rsidR="004A6240" w:rsidRPr="00561850">
        <w:rPr>
          <w:sz w:val="24"/>
          <w:szCs w:val="24"/>
          <w:lang w:val="uk-UA"/>
        </w:rPr>
        <w:t xml:space="preserve"> (</w:t>
      </w:r>
      <w:r w:rsidR="00FE47E3" w:rsidRPr="00561850">
        <w:rPr>
          <w:sz w:val="24"/>
          <w:szCs w:val="24"/>
          <w:lang w:val="uk-UA"/>
        </w:rPr>
        <w:t>бізнес</w:t>
      </w:r>
      <w:r w:rsidRPr="00561850">
        <w:rPr>
          <w:sz w:val="24"/>
          <w:szCs w:val="24"/>
          <w:lang w:val="uk-UA"/>
        </w:rPr>
        <w:t>-аналітика</w:t>
      </w:r>
      <w:r w:rsidR="004A6240" w:rsidRPr="00561850">
        <w:rPr>
          <w:sz w:val="24"/>
          <w:szCs w:val="24"/>
          <w:lang w:val="uk-UA"/>
        </w:rPr>
        <w:t xml:space="preserve">), </w:t>
      </w:r>
      <w:r w:rsidRPr="00561850">
        <w:rPr>
          <w:sz w:val="24"/>
          <w:szCs w:val="24"/>
          <w:lang w:val="uk-UA"/>
        </w:rPr>
        <w:t>що дало змогу проводити аналіз з набагато більшою кількістю показників та класифікацій</w:t>
      </w:r>
      <w:r w:rsidR="004A6240" w:rsidRPr="00561850">
        <w:rPr>
          <w:sz w:val="24"/>
          <w:szCs w:val="24"/>
          <w:lang w:val="uk-UA"/>
        </w:rPr>
        <w:t xml:space="preserve">. </w:t>
      </w:r>
    </w:p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FE47E3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Приклад</w:t>
      </w:r>
    </w:p>
    <w:p w:rsidR="004A6240" w:rsidRPr="00561850" w:rsidRDefault="00C84371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Об'єктом аналізу стали:</w:t>
      </w:r>
    </w:p>
    <w:p w:rsidR="006823AD" w:rsidRPr="00561850" w:rsidRDefault="009027FB" w:rsidP="00D85ECE">
      <w:pPr>
        <w:pStyle w:val="a3"/>
        <w:numPr>
          <w:ilvl w:val="0"/>
          <w:numId w:val="62"/>
        </w:numPr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Публічні</w:t>
      </w:r>
      <w:r w:rsidRPr="00561850">
        <w:rPr>
          <w:sz w:val="24"/>
          <w:szCs w:val="24"/>
          <w:lang w:val="uk-UA"/>
        </w:rPr>
        <w:t xml:space="preserve"> </w:t>
      </w:r>
      <w:r w:rsidR="00C84371" w:rsidRPr="00561850">
        <w:rPr>
          <w:sz w:val="24"/>
          <w:szCs w:val="24"/>
          <w:lang w:val="uk-UA"/>
        </w:rPr>
        <w:t xml:space="preserve">закупівлі, пов'язані з тими групами товарів, робіт або послуг, для яких Європейська Комісія підготувала критерії зелених </w:t>
      </w:r>
      <w:r>
        <w:rPr>
          <w:sz w:val="24"/>
          <w:szCs w:val="24"/>
          <w:lang w:val="uk-UA"/>
        </w:rPr>
        <w:t>публічних</w:t>
      </w:r>
      <w:r w:rsidRPr="00561850">
        <w:rPr>
          <w:sz w:val="24"/>
          <w:szCs w:val="24"/>
          <w:lang w:val="uk-UA"/>
        </w:rPr>
        <w:t xml:space="preserve"> </w:t>
      </w:r>
      <w:r w:rsidR="00C84371" w:rsidRPr="00561850">
        <w:rPr>
          <w:sz w:val="24"/>
          <w:szCs w:val="24"/>
          <w:lang w:val="uk-UA"/>
        </w:rPr>
        <w:t>закупівель</w:t>
      </w:r>
      <w:r w:rsidR="004A6240" w:rsidRPr="00561850">
        <w:rPr>
          <w:sz w:val="24"/>
          <w:szCs w:val="24"/>
          <w:lang w:val="uk-UA"/>
        </w:rPr>
        <w:t xml:space="preserve">, </w:t>
      </w:r>
      <w:r w:rsidR="00C84371" w:rsidRPr="00561850">
        <w:rPr>
          <w:sz w:val="24"/>
          <w:szCs w:val="24"/>
          <w:lang w:val="uk-UA"/>
        </w:rPr>
        <w:t>розміщен</w:t>
      </w:r>
      <w:r w:rsidR="00FE47E3">
        <w:rPr>
          <w:sz w:val="24"/>
          <w:szCs w:val="24"/>
          <w:lang w:val="uk-UA"/>
        </w:rPr>
        <w:t>их</w:t>
      </w:r>
      <w:r w:rsidR="00C84371" w:rsidRPr="00561850">
        <w:rPr>
          <w:sz w:val="24"/>
          <w:szCs w:val="24"/>
          <w:lang w:val="uk-UA"/>
        </w:rPr>
        <w:t xml:space="preserve"> за посиланням </w:t>
      </w:r>
      <w:hyperlink r:id="rId12" w:history="1">
        <w:r w:rsidR="008C4FAF" w:rsidRPr="00060936">
          <w:rPr>
            <w:rStyle w:val="ae"/>
            <w:sz w:val="24"/>
            <w:szCs w:val="24"/>
            <w:lang w:val="uk-UA"/>
          </w:rPr>
          <w:t>http://ec.europa.eu/environment/ЗДЗ/eu_ЗДЗ_criteria_en.htm</w:t>
        </w:r>
      </w:hyperlink>
      <w:r w:rsidR="004A6240" w:rsidRPr="00561850">
        <w:rPr>
          <w:sz w:val="24"/>
          <w:szCs w:val="24"/>
          <w:lang w:val="uk-UA"/>
        </w:rPr>
        <w:t xml:space="preserve">. </w:t>
      </w:r>
      <w:r w:rsidR="00FE47E3">
        <w:rPr>
          <w:sz w:val="24"/>
          <w:szCs w:val="24"/>
          <w:lang w:val="uk-UA"/>
        </w:rPr>
        <w:br/>
      </w:r>
      <w:r w:rsidR="00C84371" w:rsidRPr="00561850">
        <w:rPr>
          <w:sz w:val="24"/>
          <w:szCs w:val="24"/>
          <w:lang w:val="uk-UA"/>
        </w:rPr>
        <w:t>У випадку, коли критерій застосовується до більш ніж однієї групи товарів, робіт або послуг</w:t>
      </w:r>
      <w:r w:rsidR="004A6240" w:rsidRPr="00561850">
        <w:rPr>
          <w:sz w:val="24"/>
          <w:szCs w:val="24"/>
          <w:lang w:val="uk-UA"/>
        </w:rPr>
        <w:t xml:space="preserve">, </w:t>
      </w:r>
      <w:r w:rsidR="00C84371" w:rsidRPr="00561850">
        <w:rPr>
          <w:sz w:val="24"/>
          <w:szCs w:val="24"/>
          <w:lang w:val="uk-UA"/>
        </w:rPr>
        <w:t xml:space="preserve">мінімум </w:t>
      </w:r>
      <w:r w:rsidR="00FE47E3">
        <w:rPr>
          <w:sz w:val="24"/>
          <w:szCs w:val="24"/>
          <w:lang w:val="uk-UA"/>
        </w:rPr>
        <w:t>одна</w:t>
      </w:r>
      <w:r w:rsidR="004A6240" w:rsidRPr="00561850">
        <w:rPr>
          <w:sz w:val="24"/>
          <w:szCs w:val="24"/>
          <w:lang w:val="uk-UA"/>
        </w:rPr>
        <w:t xml:space="preserve"> </w:t>
      </w:r>
      <w:r w:rsidR="00C84371" w:rsidRPr="00561850">
        <w:rPr>
          <w:sz w:val="24"/>
          <w:szCs w:val="24"/>
          <w:lang w:val="uk-UA"/>
        </w:rPr>
        <w:t xml:space="preserve">група товарів / робіт / послуг </w:t>
      </w:r>
      <w:r w:rsidR="004A6240" w:rsidRPr="00561850">
        <w:rPr>
          <w:sz w:val="24"/>
          <w:szCs w:val="24"/>
          <w:lang w:val="uk-UA"/>
        </w:rPr>
        <w:t>(</w:t>
      </w:r>
      <w:r w:rsidR="00C84371" w:rsidRPr="00561850">
        <w:rPr>
          <w:sz w:val="24"/>
          <w:szCs w:val="24"/>
          <w:lang w:val="uk-UA"/>
        </w:rPr>
        <w:t>за Єдиним словником закупівель</w:t>
      </w:r>
      <w:r w:rsidR="004A6240" w:rsidRPr="00561850">
        <w:rPr>
          <w:sz w:val="24"/>
          <w:szCs w:val="24"/>
          <w:lang w:val="uk-UA"/>
        </w:rPr>
        <w:t xml:space="preserve">) </w:t>
      </w:r>
      <w:r w:rsidR="00C84371" w:rsidRPr="00561850">
        <w:rPr>
          <w:sz w:val="24"/>
          <w:szCs w:val="24"/>
          <w:lang w:val="uk-UA"/>
        </w:rPr>
        <w:t>з такої групи критеріїв була проаналізована</w:t>
      </w:r>
      <w:r w:rsidR="004A6240" w:rsidRPr="00561850">
        <w:rPr>
          <w:sz w:val="24"/>
          <w:szCs w:val="24"/>
          <w:lang w:val="uk-UA"/>
        </w:rPr>
        <w:t xml:space="preserve">. </w:t>
      </w:r>
    </w:p>
    <w:p w:rsidR="004A6240" w:rsidRPr="00561850" w:rsidRDefault="000B1DDA" w:rsidP="00D85ECE">
      <w:pPr>
        <w:pStyle w:val="a3"/>
        <w:numPr>
          <w:ilvl w:val="0"/>
          <w:numId w:val="62"/>
        </w:numPr>
        <w:spacing w:after="0" w:line="240" w:lineRule="auto"/>
        <w:ind w:left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lastRenderedPageBreak/>
        <w:t>Групи товарів / робіт / послуг, класифікованих за Єдиним словником закупівель</w:t>
      </w:r>
      <w:r w:rsidR="004A6240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>який об'єднаний з відповід</w:t>
      </w:r>
      <w:r w:rsidR="00FE47E3">
        <w:rPr>
          <w:sz w:val="24"/>
          <w:szCs w:val="24"/>
          <w:lang w:val="uk-UA"/>
        </w:rPr>
        <w:t xml:space="preserve">ним класифікатором Європейського Союзу </w:t>
      </w:r>
      <w:r w:rsidRPr="00561850">
        <w:rPr>
          <w:sz w:val="24"/>
          <w:szCs w:val="24"/>
          <w:lang w:val="uk-UA"/>
        </w:rPr>
        <w:t xml:space="preserve">та розміщений за посиланням </w:t>
      </w:r>
      <w:hyperlink r:id="rId13" w:history="1">
        <w:r w:rsidR="006823AD" w:rsidRPr="00561850">
          <w:rPr>
            <w:rStyle w:val="ae"/>
            <w:sz w:val="24"/>
            <w:szCs w:val="24"/>
            <w:lang w:val="uk-UA"/>
          </w:rPr>
          <w:t>www.dk21.dovidnyk.info/index.php</w:t>
        </w:r>
      </w:hyperlink>
      <w:r w:rsidR="006823AD" w:rsidRPr="00561850">
        <w:rPr>
          <w:sz w:val="24"/>
          <w:szCs w:val="24"/>
          <w:lang w:val="uk-UA"/>
        </w:rPr>
        <w:t xml:space="preserve">. </w:t>
      </w:r>
    </w:p>
    <w:p w:rsidR="004A6240" w:rsidRPr="00561850" w:rsidRDefault="009027FB" w:rsidP="00D85ECE">
      <w:pPr>
        <w:pStyle w:val="a3"/>
        <w:numPr>
          <w:ilvl w:val="0"/>
          <w:numId w:val="62"/>
        </w:numPr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Публічні</w:t>
      </w:r>
      <w:r w:rsidRPr="00561850">
        <w:rPr>
          <w:sz w:val="24"/>
          <w:szCs w:val="24"/>
          <w:lang w:val="uk-UA"/>
        </w:rPr>
        <w:t xml:space="preserve"> </w:t>
      </w:r>
      <w:r w:rsidR="000B1DDA" w:rsidRPr="00561850">
        <w:rPr>
          <w:sz w:val="24"/>
          <w:szCs w:val="24"/>
          <w:lang w:val="uk-UA"/>
        </w:rPr>
        <w:t>закупівлі на період з 1 січня 2017 року по 30 квітня 2017 року.</w:t>
      </w:r>
    </w:p>
    <w:p w:rsidR="004A6240" w:rsidRPr="00561850" w:rsidRDefault="009027FB" w:rsidP="00D85ECE">
      <w:pPr>
        <w:pStyle w:val="a3"/>
        <w:numPr>
          <w:ilvl w:val="0"/>
          <w:numId w:val="62"/>
        </w:numPr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Публічні</w:t>
      </w:r>
      <w:r w:rsidRPr="00561850">
        <w:rPr>
          <w:sz w:val="24"/>
          <w:szCs w:val="24"/>
          <w:lang w:val="uk-UA"/>
        </w:rPr>
        <w:t xml:space="preserve"> </w:t>
      </w:r>
      <w:r w:rsidR="000B1DDA" w:rsidRPr="00561850">
        <w:rPr>
          <w:sz w:val="24"/>
          <w:szCs w:val="24"/>
          <w:lang w:val="uk-UA"/>
        </w:rPr>
        <w:t xml:space="preserve">закупівлі усіх видів процедур </w:t>
      </w:r>
      <w:r>
        <w:rPr>
          <w:sz w:val="24"/>
          <w:szCs w:val="24"/>
          <w:lang w:val="uk-UA"/>
        </w:rPr>
        <w:t>публічних</w:t>
      </w:r>
      <w:r w:rsidRPr="00561850">
        <w:rPr>
          <w:sz w:val="24"/>
          <w:szCs w:val="24"/>
          <w:lang w:val="uk-UA"/>
        </w:rPr>
        <w:t xml:space="preserve"> </w:t>
      </w:r>
      <w:r w:rsidR="000B1DDA" w:rsidRPr="00561850">
        <w:rPr>
          <w:sz w:val="24"/>
          <w:szCs w:val="24"/>
          <w:lang w:val="uk-UA"/>
        </w:rPr>
        <w:t>закупівель</w:t>
      </w:r>
      <w:r w:rsidR="004A6240" w:rsidRPr="00561850">
        <w:rPr>
          <w:sz w:val="24"/>
          <w:szCs w:val="24"/>
          <w:lang w:val="uk-UA"/>
        </w:rPr>
        <w:t xml:space="preserve"> (</w:t>
      </w:r>
      <w:r w:rsidR="000B1DDA" w:rsidRPr="00561850">
        <w:rPr>
          <w:sz w:val="24"/>
          <w:szCs w:val="24"/>
          <w:lang w:val="uk-UA"/>
        </w:rPr>
        <w:t>Допорогові, переговорні, аукціони тощо</w:t>
      </w:r>
      <w:r w:rsidR="004A6240" w:rsidRPr="00561850">
        <w:rPr>
          <w:sz w:val="24"/>
          <w:szCs w:val="24"/>
          <w:lang w:val="uk-UA"/>
        </w:rPr>
        <w:t>)</w:t>
      </w:r>
      <w:r w:rsidR="006823AD" w:rsidRPr="00561850">
        <w:rPr>
          <w:sz w:val="24"/>
          <w:szCs w:val="24"/>
          <w:lang w:val="uk-UA"/>
        </w:rPr>
        <w:t>.</w:t>
      </w:r>
    </w:p>
    <w:p w:rsidR="006823AD" w:rsidRPr="00561850" w:rsidRDefault="009027FB" w:rsidP="00D85ECE">
      <w:pPr>
        <w:pStyle w:val="a3"/>
        <w:numPr>
          <w:ilvl w:val="0"/>
          <w:numId w:val="62"/>
        </w:numPr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Публічні</w:t>
      </w:r>
      <w:r w:rsidRPr="00561850">
        <w:rPr>
          <w:sz w:val="24"/>
          <w:szCs w:val="24"/>
          <w:lang w:val="uk-UA"/>
        </w:rPr>
        <w:t xml:space="preserve"> </w:t>
      </w:r>
      <w:r w:rsidR="000B1DDA" w:rsidRPr="00561850">
        <w:rPr>
          <w:sz w:val="24"/>
          <w:szCs w:val="24"/>
          <w:lang w:val="uk-UA"/>
        </w:rPr>
        <w:t>закупівлі завершені.</w:t>
      </w:r>
    </w:p>
    <w:p w:rsidR="004A6240" w:rsidRPr="00561850" w:rsidRDefault="000B1DDA" w:rsidP="00D85ECE">
      <w:pPr>
        <w:pStyle w:val="a3"/>
        <w:numPr>
          <w:ilvl w:val="0"/>
          <w:numId w:val="62"/>
        </w:numPr>
        <w:spacing w:after="0" w:line="240" w:lineRule="auto"/>
        <w:ind w:left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Якщо кількість закупівель, що підлягають аналізу в певній групі</w:t>
      </w:r>
      <w:r w:rsidR="00FE47E3" w:rsidRPr="00FE47E3">
        <w:rPr>
          <w:sz w:val="24"/>
          <w:szCs w:val="24"/>
          <w:lang w:val="uk-UA"/>
        </w:rPr>
        <w:t xml:space="preserve"> </w:t>
      </w:r>
      <w:r w:rsidR="00FE47E3" w:rsidRPr="00561850">
        <w:rPr>
          <w:sz w:val="24"/>
          <w:szCs w:val="24"/>
          <w:lang w:val="uk-UA"/>
        </w:rPr>
        <w:t>більше 10</w:t>
      </w:r>
      <w:r w:rsidRPr="00561850">
        <w:rPr>
          <w:sz w:val="24"/>
          <w:szCs w:val="24"/>
          <w:lang w:val="uk-UA"/>
        </w:rPr>
        <w:t>, то для аналізу були вибрані 10 випадків закупівель</w:t>
      </w:r>
      <w:r w:rsidR="004A6240" w:rsidRPr="00561850">
        <w:rPr>
          <w:sz w:val="24"/>
          <w:szCs w:val="24"/>
          <w:lang w:val="uk-UA"/>
        </w:rPr>
        <w:t>.</w:t>
      </w:r>
    </w:p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0B1DDA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Під час вивчення конкретної закупівлі були проаналізовані наступні критерії:</w:t>
      </w:r>
    </w:p>
    <w:p w:rsidR="000B1DDA" w:rsidRPr="00561850" w:rsidRDefault="000B1DDA" w:rsidP="000B1DDA">
      <w:pPr>
        <w:pStyle w:val="a3"/>
        <w:numPr>
          <w:ilvl w:val="0"/>
          <w:numId w:val="63"/>
        </w:numPr>
        <w:spacing w:after="0" w:line="240" w:lineRule="auto"/>
        <w:ind w:left="426" w:hanging="426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Наявність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зелених</w:t>
      </w:r>
      <w:r w:rsidR="00F152D3">
        <w:rPr>
          <w:sz w:val="24"/>
          <w:szCs w:val="24"/>
          <w:lang w:val="uk-UA"/>
        </w:rPr>
        <w:t>»</w:t>
      </w:r>
      <w:r w:rsidRPr="00561850">
        <w:rPr>
          <w:sz w:val="24"/>
          <w:szCs w:val="24"/>
          <w:lang w:val="uk-UA"/>
        </w:rPr>
        <w:t xml:space="preserve"> кваліфікаційних критеріїв кваліфікаційних вимог для учасників</w:t>
      </w:r>
    </w:p>
    <w:p w:rsidR="004A6240" w:rsidRPr="00561850" w:rsidRDefault="000B1DDA" w:rsidP="000B1DDA">
      <w:pPr>
        <w:pStyle w:val="a3"/>
        <w:numPr>
          <w:ilvl w:val="0"/>
          <w:numId w:val="63"/>
        </w:numPr>
        <w:spacing w:after="0" w:line="240" w:lineRule="auto"/>
        <w:ind w:left="426" w:hanging="426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Наявність зелених критеріїв вибору переможця</w:t>
      </w:r>
    </w:p>
    <w:p w:rsidR="000B1DDA" w:rsidRPr="00561850" w:rsidRDefault="000B1DDA" w:rsidP="000B1DDA">
      <w:pPr>
        <w:pStyle w:val="a3"/>
        <w:numPr>
          <w:ilvl w:val="0"/>
          <w:numId w:val="63"/>
        </w:numPr>
        <w:spacing w:after="0" w:line="240" w:lineRule="auto"/>
        <w:ind w:left="426" w:hanging="426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Наявність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зелених</w:t>
      </w:r>
      <w:r w:rsidR="00F152D3">
        <w:rPr>
          <w:sz w:val="24"/>
          <w:szCs w:val="24"/>
          <w:lang w:val="uk-UA"/>
        </w:rPr>
        <w:t>»</w:t>
      </w:r>
      <w:r w:rsidRPr="00561850">
        <w:rPr>
          <w:sz w:val="24"/>
          <w:szCs w:val="24"/>
          <w:lang w:val="uk-UA"/>
        </w:rPr>
        <w:t xml:space="preserve"> критеріїв у тендерній документації / специфікаціях</w:t>
      </w:r>
    </w:p>
    <w:p w:rsidR="004A6240" w:rsidRPr="00561850" w:rsidRDefault="000B1DDA" w:rsidP="000B1DDA">
      <w:pPr>
        <w:pStyle w:val="a3"/>
        <w:numPr>
          <w:ilvl w:val="0"/>
          <w:numId w:val="63"/>
        </w:numPr>
        <w:spacing w:after="0" w:line="240" w:lineRule="auto"/>
        <w:ind w:left="426" w:hanging="426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Інші важливі аспекти зелених закупівель включені в колонку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примітки</w:t>
      </w:r>
      <w:r w:rsidR="00F152D3">
        <w:rPr>
          <w:sz w:val="24"/>
          <w:szCs w:val="24"/>
          <w:lang w:val="uk-UA"/>
        </w:rPr>
        <w:t>»</w:t>
      </w:r>
      <w:r w:rsidRPr="00561850">
        <w:rPr>
          <w:sz w:val="24"/>
          <w:szCs w:val="24"/>
          <w:lang w:val="uk-UA"/>
        </w:rPr>
        <w:t>.</w:t>
      </w:r>
      <w:r w:rsidR="004A6240" w:rsidRPr="00561850">
        <w:rPr>
          <w:sz w:val="24"/>
          <w:szCs w:val="24"/>
          <w:lang w:val="uk-UA"/>
        </w:rPr>
        <w:t xml:space="preserve"> </w:t>
      </w:r>
    </w:p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8004D2" w:rsidP="008004D2">
      <w:pPr>
        <w:pStyle w:val="2"/>
        <w:rPr>
          <w:rFonts w:asciiTheme="minorHAnsi" w:hAnsiTheme="minorHAnsi"/>
          <w:color w:val="auto"/>
          <w:lang w:val="uk-UA"/>
        </w:rPr>
      </w:pPr>
      <w:bookmarkStart w:id="9" w:name="_Toc504846953"/>
      <w:r w:rsidRPr="00561850">
        <w:rPr>
          <w:rFonts w:asciiTheme="minorHAnsi" w:hAnsiTheme="minorHAnsi"/>
          <w:color w:val="auto"/>
          <w:lang w:val="uk-UA"/>
        </w:rPr>
        <w:t>1.</w:t>
      </w:r>
      <w:r w:rsidR="00B56F7E" w:rsidRPr="00561850">
        <w:rPr>
          <w:rFonts w:asciiTheme="minorHAnsi" w:hAnsiTheme="minorHAnsi"/>
          <w:color w:val="auto"/>
          <w:lang w:val="uk-UA"/>
        </w:rPr>
        <w:t>4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Start w:id="10" w:name="OLE_LINK7"/>
      <w:bookmarkStart w:id="11" w:name="OLE_LINK8"/>
      <w:r w:rsidR="00F05F4E" w:rsidRPr="00561850">
        <w:rPr>
          <w:rFonts w:asciiTheme="minorHAnsi" w:hAnsiTheme="minorHAnsi"/>
          <w:color w:val="auto"/>
          <w:lang w:val="uk-UA"/>
        </w:rPr>
        <w:t xml:space="preserve">Проведення опитування серед державних органів </w:t>
      </w:r>
      <w:r w:rsidR="004A6240" w:rsidRPr="00561850">
        <w:rPr>
          <w:rFonts w:asciiTheme="minorHAnsi" w:hAnsiTheme="minorHAnsi"/>
          <w:color w:val="auto"/>
          <w:lang w:val="uk-UA"/>
        </w:rPr>
        <w:t xml:space="preserve">– </w:t>
      </w:r>
      <w:bookmarkEnd w:id="9"/>
      <w:r w:rsidR="00F05F4E" w:rsidRPr="00561850">
        <w:rPr>
          <w:rFonts w:asciiTheme="minorHAnsi" w:hAnsiTheme="minorHAnsi"/>
          <w:color w:val="auto"/>
          <w:lang w:val="uk-UA"/>
        </w:rPr>
        <w:t>методологія</w:t>
      </w:r>
    </w:p>
    <w:bookmarkEnd w:id="10"/>
    <w:bookmarkEnd w:id="11"/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A65BE" w:rsidRPr="00561850" w:rsidRDefault="000B1DDA" w:rsidP="004A6240">
      <w:pPr>
        <w:spacing w:after="0" w:line="240" w:lineRule="auto"/>
        <w:jc w:val="both"/>
        <w:rPr>
          <w:sz w:val="24"/>
          <w:szCs w:val="24"/>
          <w:highlight w:val="yellow"/>
          <w:lang w:val="uk-UA"/>
        </w:rPr>
      </w:pPr>
      <w:r w:rsidRPr="00561850">
        <w:rPr>
          <w:sz w:val="24"/>
          <w:szCs w:val="24"/>
          <w:lang w:val="uk-UA"/>
        </w:rPr>
        <w:t xml:space="preserve">Метою опитування є визначення базових знань про екологічні критерії та їх застосування в процесі </w:t>
      </w:r>
      <w:r w:rsidR="00530777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З, щоб з'ясувати рівень зацікавленості щодо їх застосування.</w:t>
      </w:r>
    </w:p>
    <w:p w:rsidR="006823AD" w:rsidRPr="00561850" w:rsidRDefault="006823AD" w:rsidP="004A6240">
      <w:pPr>
        <w:spacing w:after="0" w:line="240" w:lineRule="auto"/>
        <w:jc w:val="both"/>
        <w:rPr>
          <w:sz w:val="24"/>
          <w:szCs w:val="24"/>
          <w:highlight w:val="yellow"/>
          <w:lang w:val="uk-UA"/>
        </w:rPr>
      </w:pPr>
    </w:p>
    <w:p w:rsidR="005C7F09" w:rsidRPr="00E85807" w:rsidRDefault="00D52C3D" w:rsidP="005C7F09">
      <w:pPr>
        <w:spacing w:after="0" w:line="240" w:lineRule="auto"/>
        <w:jc w:val="both"/>
        <w:rPr>
          <w:sz w:val="24"/>
          <w:szCs w:val="24"/>
          <w:highlight w:val="yellow"/>
          <w:lang w:val="ru-RU"/>
        </w:rPr>
      </w:pPr>
      <w:proofErr w:type="spellStart"/>
      <w:r w:rsidRPr="009027FB">
        <w:rPr>
          <w:sz w:val="24"/>
          <w:szCs w:val="24"/>
          <w:lang w:val="ru-RU"/>
        </w:rPr>
        <w:t>Юридичні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експерти</w:t>
      </w:r>
      <w:proofErr w:type="spellEnd"/>
      <w:r w:rsidRPr="009027FB">
        <w:rPr>
          <w:sz w:val="24"/>
          <w:szCs w:val="24"/>
          <w:lang w:val="ru-RU"/>
        </w:rPr>
        <w:t xml:space="preserve"> проекту </w:t>
      </w:r>
      <w:proofErr w:type="spellStart"/>
      <w:proofErr w:type="gramStart"/>
      <w:r w:rsidRPr="009027FB">
        <w:rPr>
          <w:sz w:val="24"/>
          <w:szCs w:val="24"/>
          <w:lang w:val="ru-RU"/>
        </w:rPr>
        <w:t>п</w:t>
      </w:r>
      <w:proofErr w:type="gramEnd"/>
      <w:r w:rsidRPr="009027FB">
        <w:rPr>
          <w:sz w:val="24"/>
          <w:szCs w:val="24"/>
          <w:lang w:val="ru-RU"/>
        </w:rPr>
        <w:t>ідготували</w:t>
      </w:r>
      <w:proofErr w:type="spellEnd"/>
      <w:r w:rsidRPr="009027FB">
        <w:rPr>
          <w:sz w:val="24"/>
          <w:szCs w:val="24"/>
          <w:lang w:val="ru-RU"/>
        </w:rPr>
        <w:t xml:space="preserve"> анкету. </w:t>
      </w:r>
      <w:r w:rsidR="00530777">
        <w:rPr>
          <w:sz w:val="24"/>
          <w:szCs w:val="24"/>
          <w:lang w:val="ru-RU"/>
        </w:rPr>
        <w:t xml:space="preserve">Для </w:t>
      </w:r>
      <w:proofErr w:type="spellStart"/>
      <w:r w:rsidR="00530777">
        <w:rPr>
          <w:sz w:val="24"/>
          <w:szCs w:val="24"/>
          <w:lang w:val="ru-RU"/>
        </w:rPr>
        <w:t>проведення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анкетування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експерти</w:t>
      </w:r>
      <w:proofErr w:type="spellEnd"/>
      <w:r w:rsidR="00530777">
        <w:rPr>
          <w:sz w:val="24"/>
          <w:szCs w:val="24"/>
          <w:lang w:val="ru-RU"/>
        </w:rPr>
        <w:t xml:space="preserve"> проекту </w:t>
      </w:r>
      <w:r w:rsidRPr="00E85807">
        <w:rPr>
          <w:sz w:val="24"/>
          <w:szCs w:val="24"/>
          <w:lang w:val="ru-RU"/>
        </w:rPr>
        <w:t>заручи</w:t>
      </w:r>
      <w:r w:rsidR="00530777">
        <w:rPr>
          <w:sz w:val="24"/>
          <w:szCs w:val="24"/>
          <w:lang w:val="ru-RU"/>
        </w:rPr>
        <w:t>ли</w:t>
      </w:r>
      <w:r w:rsidRPr="00E85807">
        <w:rPr>
          <w:sz w:val="24"/>
          <w:szCs w:val="24"/>
          <w:lang w:val="ru-RU"/>
        </w:rPr>
        <w:t>с</w:t>
      </w:r>
      <w:r w:rsidR="00530777">
        <w:rPr>
          <w:sz w:val="24"/>
          <w:szCs w:val="24"/>
          <w:lang w:val="ru-RU"/>
        </w:rPr>
        <w:t>ь</w:t>
      </w:r>
      <w:r w:rsidRPr="00E8580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85807">
        <w:rPr>
          <w:sz w:val="24"/>
          <w:szCs w:val="24"/>
          <w:lang w:val="ru-RU"/>
        </w:rPr>
        <w:t>п</w:t>
      </w:r>
      <w:proofErr w:type="gramEnd"/>
      <w:r w:rsidRPr="00E85807">
        <w:rPr>
          <w:sz w:val="24"/>
          <w:szCs w:val="24"/>
          <w:lang w:val="ru-RU"/>
        </w:rPr>
        <w:t>ідтримкою</w:t>
      </w:r>
      <w:proofErr w:type="spellEnd"/>
      <w:r w:rsidRPr="00E85807">
        <w:rPr>
          <w:sz w:val="24"/>
          <w:szCs w:val="24"/>
          <w:lang w:val="ru-RU"/>
        </w:rPr>
        <w:t xml:space="preserve"> Департаменту </w:t>
      </w:r>
      <w:proofErr w:type="spellStart"/>
      <w:r w:rsidRPr="00E85807">
        <w:rPr>
          <w:sz w:val="24"/>
          <w:szCs w:val="24"/>
          <w:lang w:val="ru-RU"/>
        </w:rPr>
        <w:t>економіки</w:t>
      </w:r>
      <w:proofErr w:type="spellEnd"/>
      <w:r w:rsidRPr="00E85807">
        <w:rPr>
          <w:sz w:val="24"/>
          <w:szCs w:val="24"/>
          <w:lang w:val="ru-RU"/>
        </w:rPr>
        <w:t xml:space="preserve"> та </w:t>
      </w:r>
      <w:proofErr w:type="spellStart"/>
      <w:r w:rsidRPr="00E85807">
        <w:rPr>
          <w:sz w:val="24"/>
          <w:szCs w:val="24"/>
          <w:lang w:val="ru-RU"/>
        </w:rPr>
        <w:t>інвестицій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Київської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обласної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державної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адміністрації</w:t>
      </w:r>
      <w:proofErr w:type="spellEnd"/>
      <w:r w:rsidR="005C7F09" w:rsidRPr="00E85807">
        <w:rPr>
          <w:sz w:val="24"/>
          <w:szCs w:val="24"/>
          <w:lang w:val="ru-RU"/>
        </w:rPr>
        <w:t xml:space="preserve">. </w:t>
      </w:r>
      <w:r w:rsidR="00006BD0" w:rsidRPr="00E85807">
        <w:rPr>
          <w:sz w:val="24"/>
          <w:szCs w:val="24"/>
          <w:lang w:val="ru-RU"/>
        </w:rPr>
        <w:t xml:space="preserve">Департамент </w:t>
      </w:r>
      <w:proofErr w:type="spellStart"/>
      <w:r w:rsidR="00006BD0" w:rsidRPr="00E85807">
        <w:rPr>
          <w:sz w:val="24"/>
          <w:szCs w:val="24"/>
          <w:lang w:val="ru-RU"/>
        </w:rPr>
        <w:t>розповсюдив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зазначену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r w:rsidR="00530777">
        <w:rPr>
          <w:sz w:val="24"/>
          <w:szCs w:val="24"/>
          <w:lang w:val="uk-UA"/>
        </w:rPr>
        <w:t>анкету</w:t>
      </w:r>
      <w:r w:rsidR="00530777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серед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міст</w:t>
      </w:r>
      <w:proofErr w:type="spellEnd"/>
      <w:r w:rsidR="00006BD0" w:rsidRPr="00E85807">
        <w:rPr>
          <w:sz w:val="24"/>
          <w:szCs w:val="24"/>
          <w:lang w:val="ru-RU"/>
        </w:rPr>
        <w:t xml:space="preserve"> та </w:t>
      </w:r>
      <w:proofErr w:type="spellStart"/>
      <w:r w:rsidR="00006BD0" w:rsidRPr="00E85807">
        <w:rPr>
          <w:sz w:val="24"/>
          <w:szCs w:val="24"/>
          <w:lang w:val="ru-RU"/>
        </w:rPr>
        <w:t>районних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центрів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Київської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області</w:t>
      </w:r>
      <w:proofErr w:type="spellEnd"/>
      <w:r w:rsidR="00006BD0" w:rsidRPr="00E85807">
        <w:rPr>
          <w:sz w:val="24"/>
          <w:szCs w:val="24"/>
          <w:lang w:val="ru-RU"/>
        </w:rPr>
        <w:t xml:space="preserve"> з метою </w:t>
      </w:r>
      <w:proofErr w:type="spellStart"/>
      <w:r w:rsidR="00006BD0" w:rsidRPr="00E85807">
        <w:rPr>
          <w:sz w:val="24"/>
          <w:szCs w:val="24"/>
          <w:lang w:val="ru-RU"/>
        </w:rPr>
        <w:t>надання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відповідей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r w:rsidR="00530777">
        <w:rPr>
          <w:sz w:val="24"/>
          <w:szCs w:val="24"/>
          <w:lang w:val="ru-RU"/>
        </w:rPr>
        <w:t xml:space="preserve">в </w:t>
      </w:r>
      <w:proofErr w:type="spellStart"/>
      <w:r w:rsidR="00530777">
        <w:rPr>
          <w:sz w:val="24"/>
          <w:szCs w:val="24"/>
          <w:lang w:val="ru-RU"/>
        </w:rPr>
        <w:t>електронному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вигляді</w:t>
      </w:r>
      <w:proofErr w:type="spellEnd"/>
      <w:r w:rsidR="00530777">
        <w:rPr>
          <w:sz w:val="24"/>
          <w:szCs w:val="24"/>
          <w:lang w:val="ru-RU"/>
        </w:rPr>
        <w:t xml:space="preserve">. </w:t>
      </w:r>
      <w:proofErr w:type="spellStart"/>
      <w:r w:rsidR="00530777">
        <w:rPr>
          <w:sz w:val="24"/>
          <w:szCs w:val="24"/>
          <w:lang w:val="ru-RU"/>
        </w:rPr>
        <w:t>Заповнені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анкети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були</w:t>
      </w:r>
      <w:proofErr w:type="spellEnd"/>
      <w:r w:rsidR="00530777">
        <w:rPr>
          <w:sz w:val="24"/>
          <w:szCs w:val="24"/>
          <w:lang w:val="ru-RU"/>
        </w:rPr>
        <w:t xml:space="preserve"> </w:t>
      </w:r>
      <w:proofErr w:type="spellStart"/>
      <w:r w:rsidR="00530777">
        <w:rPr>
          <w:sz w:val="24"/>
          <w:szCs w:val="24"/>
          <w:lang w:val="ru-RU"/>
        </w:rPr>
        <w:t>надіслані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електронною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поштою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proofErr w:type="spellStart"/>
      <w:r w:rsidR="00006BD0" w:rsidRPr="00E85807">
        <w:rPr>
          <w:sz w:val="24"/>
          <w:szCs w:val="24"/>
          <w:lang w:val="ru-RU"/>
        </w:rPr>
        <w:t>безпосередньо</w:t>
      </w:r>
      <w:proofErr w:type="spellEnd"/>
      <w:r w:rsidR="00006BD0" w:rsidRPr="00E85807">
        <w:rPr>
          <w:sz w:val="24"/>
          <w:szCs w:val="24"/>
          <w:lang w:val="ru-RU"/>
        </w:rPr>
        <w:t xml:space="preserve"> </w:t>
      </w:r>
      <w:r w:rsidR="00530777">
        <w:rPr>
          <w:sz w:val="24"/>
          <w:szCs w:val="24"/>
          <w:lang w:val="ru-RU"/>
        </w:rPr>
        <w:t xml:space="preserve">на адресу </w:t>
      </w:r>
      <w:proofErr w:type="spellStart"/>
      <w:r w:rsidR="00530777">
        <w:rPr>
          <w:sz w:val="24"/>
          <w:szCs w:val="24"/>
          <w:lang w:val="ru-RU"/>
        </w:rPr>
        <w:t>організаторів</w:t>
      </w:r>
      <w:proofErr w:type="spellEnd"/>
      <w:r w:rsidR="00530777">
        <w:rPr>
          <w:sz w:val="24"/>
          <w:szCs w:val="24"/>
          <w:lang w:val="ru-RU"/>
        </w:rPr>
        <w:t xml:space="preserve"> проекту</w:t>
      </w:r>
      <w:r w:rsidR="00006BD0" w:rsidRPr="00E85807">
        <w:rPr>
          <w:sz w:val="24"/>
          <w:szCs w:val="24"/>
          <w:lang w:val="ru-RU"/>
        </w:rPr>
        <w:t>.</w:t>
      </w:r>
      <w:r w:rsidR="005C7F09" w:rsidRPr="00E85807">
        <w:rPr>
          <w:sz w:val="24"/>
          <w:szCs w:val="24"/>
          <w:highlight w:val="yellow"/>
          <w:lang w:val="ru-RU"/>
        </w:rPr>
        <w:t xml:space="preserve"> </w:t>
      </w:r>
    </w:p>
    <w:p w:rsidR="005C7F09" w:rsidRPr="00E85807" w:rsidRDefault="005C7F09" w:rsidP="005C7F09">
      <w:pPr>
        <w:spacing w:after="0" w:line="240" w:lineRule="auto"/>
        <w:jc w:val="both"/>
        <w:rPr>
          <w:sz w:val="24"/>
          <w:szCs w:val="24"/>
          <w:highlight w:val="yellow"/>
          <w:lang w:val="ru-RU"/>
        </w:rPr>
      </w:pPr>
    </w:p>
    <w:p w:rsidR="00CA65BE" w:rsidRPr="00561850" w:rsidRDefault="00006BD0" w:rsidP="005C7F09">
      <w:p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9027FB">
        <w:rPr>
          <w:sz w:val="24"/>
          <w:szCs w:val="24"/>
          <w:lang w:val="ru-RU"/>
        </w:rPr>
        <w:t>Опитування</w:t>
      </w:r>
      <w:proofErr w:type="spellEnd"/>
      <w:r w:rsidRPr="009027FB">
        <w:rPr>
          <w:sz w:val="24"/>
          <w:szCs w:val="24"/>
          <w:lang w:val="ru-RU"/>
        </w:rPr>
        <w:t xml:space="preserve"> проводилось у </w:t>
      </w:r>
      <w:proofErr w:type="spellStart"/>
      <w:r w:rsidRPr="009027FB">
        <w:rPr>
          <w:sz w:val="24"/>
          <w:szCs w:val="24"/>
          <w:lang w:val="ru-RU"/>
        </w:rPr>
        <w:t>вересн</w:t>
      </w:r>
      <w:proofErr w:type="gramStart"/>
      <w:r w:rsidRPr="009027FB">
        <w:rPr>
          <w:sz w:val="24"/>
          <w:szCs w:val="24"/>
          <w:lang w:val="ru-RU"/>
        </w:rPr>
        <w:t>і-</w:t>
      </w:r>
      <w:proofErr w:type="gramEnd"/>
      <w:r w:rsidRPr="009027FB">
        <w:rPr>
          <w:sz w:val="24"/>
          <w:szCs w:val="24"/>
          <w:lang w:val="ru-RU"/>
        </w:rPr>
        <w:t>жовтні</w:t>
      </w:r>
      <w:proofErr w:type="spellEnd"/>
      <w:r w:rsidRPr="009027FB">
        <w:rPr>
          <w:sz w:val="24"/>
          <w:szCs w:val="24"/>
          <w:lang w:val="ru-RU"/>
        </w:rPr>
        <w:t xml:space="preserve"> 2017 р.</w:t>
      </w:r>
      <w:r w:rsidR="00530777">
        <w:rPr>
          <w:sz w:val="24"/>
          <w:szCs w:val="24"/>
          <w:lang w:val="ru-RU"/>
        </w:rPr>
        <w:t>,</w:t>
      </w:r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отримано</w:t>
      </w:r>
      <w:proofErr w:type="spellEnd"/>
      <w:r w:rsidRPr="009027FB">
        <w:rPr>
          <w:sz w:val="24"/>
          <w:szCs w:val="24"/>
          <w:lang w:val="ru-RU"/>
        </w:rPr>
        <w:t xml:space="preserve"> 50 </w:t>
      </w:r>
      <w:proofErr w:type="spellStart"/>
      <w:r w:rsidRPr="009027FB">
        <w:rPr>
          <w:sz w:val="24"/>
          <w:szCs w:val="24"/>
          <w:lang w:val="ru-RU"/>
        </w:rPr>
        <w:t>відповідей</w:t>
      </w:r>
      <w:proofErr w:type="spellEnd"/>
      <w:r w:rsidRPr="009027FB">
        <w:rPr>
          <w:sz w:val="24"/>
          <w:szCs w:val="24"/>
          <w:lang w:val="ru-RU"/>
        </w:rPr>
        <w:t xml:space="preserve">. </w:t>
      </w:r>
      <w:proofErr w:type="spellStart"/>
      <w:r w:rsidRPr="009027FB">
        <w:rPr>
          <w:sz w:val="24"/>
          <w:szCs w:val="24"/>
          <w:lang w:val="ru-RU"/>
        </w:rPr>
        <w:t>Респонденти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були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представниками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органі</w:t>
      </w:r>
      <w:proofErr w:type="gramStart"/>
      <w:r w:rsidRPr="009027FB">
        <w:rPr>
          <w:sz w:val="24"/>
          <w:szCs w:val="24"/>
          <w:lang w:val="ru-RU"/>
        </w:rPr>
        <w:t>в</w:t>
      </w:r>
      <w:proofErr w:type="spellEnd"/>
      <w:proofErr w:type="gram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державної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влади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gramStart"/>
      <w:r w:rsidRPr="009027FB">
        <w:rPr>
          <w:sz w:val="24"/>
          <w:szCs w:val="24"/>
          <w:lang w:val="ru-RU"/>
        </w:rPr>
        <w:t>та</w:t>
      </w:r>
      <w:proofErr w:type="gram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органів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місцевого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самоврядування</w:t>
      </w:r>
      <w:proofErr w:type="spellEnd"/>
      <w:r w:rsidRPr="009027FB">
        <w:rPr>
          <w:sz w:val="24"/>
          <w:szCs w:val="24"/>
          <w:lang w:val="ru-RU"/>
        </w:rPr>
        <w:t xml:space="preserve">, </w:t>
      </w:r>
      <w:proofErr w:type="spellStart"/>
      <w:r w:rsidRPr="009027FB">
        <w:rPr>
          <w:sz w:val="24"/>
          <w:szCs w:val="24"/>
          <w:lang w:val="ru-RU"/>
        </w:rPr>
        <w:t>чиї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обов'язки</w:t>
      </w:r>
      <w:proofErr w:type="spellEnd"/>
      <w:r w:rsidRPr="009027FB">
        <w:rPr>
          <w:sz w:val="24"/>
          <w:szCs w:val="24"/>
          <w:lang w:val="ru-RU"/>
        </w:rPr>
        <w:t xml:space="preserve"> включали участь у </w:t>
      </w:r>
      <w:proofErr w:type="spellStart"/>
      <w:r w:rsidRPr="009027FB">
        <w:rPr>
          <w:sz w:val="24"/>
          <w:szCs w:val="24"/>
          <w:lang w:val="ru-RU"/>
        </w:rPr>
        <w:t>процесі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="009027FB">
        <w:rPr>
          <w:sz w:val="24"/>
          <w:szCs w:val="24"/>
          <w:lang w:val="ru-RU"/>
        </w:rPr>
        <w:t>публічних</w:t>
      </w:r>
      <w:proofErr w:type="spellEnd"/>
      <w:r w:rsidR="009027FB" w:rsidRPr="009027FB">
        <w:rPr>
          <w:sz w:val="24"/>
          <w:szCs w:val="24"/>
          <w:lang w:val="ru-RU"/>
        </w:rPr>
        <w:t xml:space="preserve"> </w:t>
      </w:r>
      <w:r w:rsidRPr="009027FB">
        <w:rPr>
          <w:sz w:val="24"/>
          <w:szCs w:val="24"/>
          <w:lang w:val="ru-RU"/>
        </w:rPr>
        <w:t xml:space="preserve">закупівель. </w:t>
      </w:r>
      <w:r w:rsidRPr="00E85807">
        <w:rPr>
          <w:sz w:val="24"/>
          <w:szCs w:val="24"/>
          <w:lang w:val="ru-RU"/>
        </w:rPr>
        <w:t xml:space="preserve">95%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представляли </w:t>
      </w:r>
      <w:proofErr w:type="spellStart"/>
      <w:r w:rsidRPr="00E85807">
        <w:rPr>
          <w:sz w:val="24"/>
          <w:szCs w:val="24"/>
          <w:lang w:val="ru-RU"/>
        </w:rPr>
        <w:t>Київську</w:t>
      </w:r>
      <w:proofErr w:type="spellEnd"/>
      <w:r w:rsidRPr="00E85807">
        <w:rPr>
          <w:sz w:val="24"/>
          <w:szCs w:val="24"/>
          <w:lang w:val="ru-RU"/>
        </w:rPr>
        <w:t xml:space="preserve"> область</w:t>
      </w:r>
      <w:r w:rsidR="005C7F09" w:rsidRPr="00006BD0">
        <w:rPr>
          <w:sz w:val="24"/>
          <w:szCs w:val="24"/>
          <w:lang w:val="es-ES"/>
        </w:rPr>
        <w:t xml:space="preserve">. </w:t>
      </w:r>
      <w:r w:rsidRPr="00006BD0">
        <w:rPr>
          <w:sz w:val="24"/>
          <w:szCs w:val="24"/>
          <w:lang w:val="es-ES"/>
        </w:rPr>
        <w:t>Опитування було проаналізовано шляхом ручного підрахунку результатів, аналізу та синтезу.</w:t>
      </w:r>
    </w:p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A65BE" w:rsidRPr="00561850" w:rsidRDefault="00530777" w:rsidP="004A6240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</w:t>
      </w:r>
      <w:r w:rsidR="000B1DDA" w:rsidRPr="00561850">
        <w:rPr>
          <w:sz w:val="24"/>
          <w:szCs w:val="24"/>
          <w:lang w:val="uk-UA"/>
        </w:rPr>
        <w:t>, використан</w:t>
      </w:r>
      <w:r>
        <w:rPr>
          <w:sz w:val="24"/>
          <w:szCs w:val="24"/>
          <w:lang w:val="uk-UA"/>
        </w:rPr>
        <w:t>а</w:t>
      </w:r>
      <w:r w:rsidR="000B1DDA" w:rsidRPr="00561850">
        <w:rPr>
          <w:sz w:val="24"/>
          <w:szCs w:val="24"/>
          <w:lang w:val="uk-UA"/>
        </w:rPr>
        <w:t xml:space="preserve"> для опитування, наведен</w:t>
      </w:r>
      <w:r>
        <w:rPr>
          <w:sz w:val="24"/>
          <w:szCs w:val="24"/>
          <w:lang w:val="uk-UA"/>
        </w:rPr>
        <w:t>а</w:t>
      </w:r>
      <w:r w:rsidR="000B1DDA" w:rsidRPr="00561850">
        <w:rPr>
          <w:sz w:val="24"/>
          <w:szCs w:val="24"/>
          <w:lang w:val="uk-UA"/>
        </w:rPr>
        <w:t xml:space="preserve"> у Додатку 1</w:t>
      </w:r>
      <w:r w:rsidR="00CA65BE" w:rsidRPr="00561850">
        <w:rPr>
          <w:sz w:val="24"/>
          <w:szCs w:val="24"/>
          <w:lang w:val="uk-UA"/>
        </w:rPr>
        <w:t>.</w:t>
      </w:r>
    </w:p>
    <w:p w:rsidR="004A6240" w:rsidRPr="00561850" w:rsidRDefault="004A6240" w:rsidP="004A6240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A6240" w:rsidRPr="00561850" w:rsidRDefault="004A6240" w:rsidP="000F7D23">
      <w:pPr>
        <w:pStyle w:val="1"/>
        <w:pageBreakBefore/>
        <w:rPr>
          <w:rFonts w:asciiTheme="minorHAnsi" w:hAnsiTheme="minorHAnsi"/>
          <w:color w:val="auto"/>
          <w:lang w:val="uk-UA"/>
        </w:rPr>
      </w:pPr>
      <w:bookmarkStart w:id="12" w:name="_Toc504846954"/>
      <w:r w:rsidRPr="00561850">
        <w:rPr>
          <w:rFonts w:asciiTheme="minorHAnsi" w:hAnsiTheme="minorHAnsi"/>
          <w:color w:val="auto"/>
          <w:lang w:val="uk-UA"/>
        </w:rPr>
        <w:lastRenderedPageBreak/>
        <w:t>2.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12"/>
      <w:r w:rsidR="00F05F4E" w:rsidRPr="00561850">
        <w:rPr>
          <w:rFonts w:asciiTheme="minorHAnsi" w:hAnsiTheme="minorHAnsi"/>
          <w:color w:val="auto"/>
          <w:lang w:val="uk-UA"/>
        </w:rPr>
        <w:t>БАЗИС</w:t>
      </w:r>
    </w:p>
    <w:p w:rsidR="002A6063" w:rsidRPr="00561850" w:rsidRDefault="0031134A" w:rsidP="0031134A">
      <w:pPr>
        <w:pStyle w:val="2"/>
        <w:rPr>
          <w:rFonts w:asciiTheme="minorHAnsi" w:hAnsiTheme="minorHAnsi"/>
          <w:color w:val="auto"/>
          <w:lang w:val="uk-UA"/>
        </w:rPr>
      </w:pPr>
      <w:bookmarkStart w:id="13" w:name="_Toc504846955"/>
      <w:r w:rsidRPr="00561850">
        <w:rPr>
          <w:rFonts w:asciiTheme="minorHAnsi" w:hAnsiTheme="minorHAnsi"/>
          <w:color w:val="auto"/>
          <w:lang w:val="uk-UA"/>
        </w:rPr>
        <w:t>2.1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="002A6063" w:rsidRPr="00561850">
        <w:rPr>
          <w:rFonts w:asciiTheme="minorHAnsi" w:hAnsiTheme="minorHAnsi"/>
          <w:color w:val="auto"/>
          <w:lang w:val="uk-UA"/>
        </w:rPr>
        <w:tab/>
      </w:r>
      <w:bookmarkEnd w:id="13"/>
      <w:r w:rsidR="00F05F4E" w:rsidRPr="00561850">
        <w:rPr>
          <w:rFonts w:ascii="Calibri" w:eastAsia="Calibri" w:hAnsi="Calibri" w:cs="Calibri"/>
          <w:color w:val="auto"/>
          <w:lang w:val="uk-UA"/>
        </w:rPr>
        <w:t xml:space="preserve">Міжнародні зобов'язання України щодо зелених </w:t>
      </w:r>
      <w:r w:rsidR="009027FB">
        <w:rPr>
          <w:rFonts w:ascii="Calibri" w:eastAsia="Calibri" w:hAnsi="Calibri" w:cs="Calibri"/>
          <w:color w:val="auto"/>
          <w:lang w:val="uk-UA"/>
        </w:rPr>
        <w:t>публічних</w:t>
      </w:r>
      <w:r w:rsidR="009027FB" w:rsidRPr="00561850">
        <w:rPr>
          <w:rFonts w:ascii="Calibri" w:eastAsia="Calibri" w:hAnsi="Calibri" w:cs="Calibri"/>
          <w:color w:val="auto"/>
          <w:lang w:val="uk-UA"/>
        </w:rPr>
        <w:t xml:space="preserve"> </w:t>
      </w:r>
      <w:r w:rsidR="00F05F4E" w:rsidRPr="00561850">
        <w:rPr>
          <w:rFonts w:ascii="Calibri" w:eastAsia="Calibri" w:hAnsi="Calibri" w:cs="Calibri"/>
          <w:color w:val="auto"/>
          <w:lang w:val="uk-UA"/>
        </w:rPr>
        <w:t>закупівель</w:t>
      </w:r>
    </w:p>
    <w:p w:rsidR="002A6063" w:rsidRPr="00561850" w:rsidRDefault="002A6063" w:rsidP="00CA65BE">
      <w:pPr>
        <w:pStyle w:val="3"/>
        <w:rPr>
          <w:rFonts w:asciiTheme="minorHAnsi" w:eastAsia="Trebuchet MS" w:hAnsiTheme="minorHAnsi" w:cs="Trebuchet MS"/>
          <w:color w:val="auto"/>
          <w:sz w:val="24"/>
          <w:szCs w:val="24"/>
          <w:lang w:val="uk-UA"/>
        </w:rPr>
      </w:pPr>
      <w:bookmarkStart w:id="14" w:name="_Toc504846956"/>
      <w:r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2.1.</w:t>
      </w:r>
      <w:r w:rsidR="00CA65BE"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1</w:t>
      </w:r>
      <w:r w:rsidR="006A1A3F"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.</w:t>
      </w:r>
      <w:r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ab/>
      </w:r>
      <w:bookmarkEnd w:id="14"/>
      <w:r w:rsidR="00F05F4E"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Угода про асоціацію між Україною та ЄС</w:t>
      </w:r>
    </w:p>
    <w:p w:rsidR="00CA65BE" w:rsidRPr="00561850" w:rsidRDefault="00CA65BE" w:rsidP="00CA65B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2A6063" w:rsidRPr="00561850" w:rsidRDefault="000B1DDA" w:rsidP="00CA65BE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Донедавна правовою базою відносин між ЄС та Україною була Угода про партнерство та співробітництво</w:t>
      </w:r>
      <w:r w:rsidR="002A6063" w:rsidRPr="00561850">
        <w:rPr>
          <w:sz w:val="24"/>
          <w:szCs w:val="24"/>
          <w:lang w:val="uk-UA"/>
        </w:rPr>
        <w:t xml:space="preserve"> (</w:t>
      </w:r>
      <w:r w:rsidRPr="00561850">
        <w:rPr>
          <w:sz w:val="24"/>
          <w:szCs w:val="24"/>
          <w:lang w:val="uk-UA"/>
        </w:rPr>
        <w:t>УПС</w:t>
      </w:r>
      <w:r w:rsidR="002A6063" w:rsidRPr="00561850">
        <w:rPr>
          <w:sz w:val="24"/>
          <w:szCs w:val="24"/>
          <w:lang w:val="uk-UA"/>
        </w:rPr>
        <w:t xml:space="preserve">), </w:t>
      </w:r>
      <w:r w:rsidRPr="00561850">
        <w:rPr>
          <w:sz w:val="24"/>
          <w:szCs w:val="24"/>
          <w:lang w:val="uk-UA"/>
        </w:rPr>
        <w:t>яка набрала чинності в 1998 році</w:t>
      </w:r>
      <w:r w:rsidR="002A6063" w:rsidRPr="00561850">
        <w:rPr>
          <w:sz w:val="24"/>
          <w:szCs w:val="24"/>
          <w:lang w:val="uk-UA"/>
        </w:rPr>
        <w:t xml:space="preserve">. </w:t>
      </w:r>
      <w:r w:rsidR="00620950" w:rsidRPr="00561850">
        <w:rPr>
          <w:sz w:val="24"/>
          <w:szCs w:val="24"/>
          <w:lang w:val="uk-UA"/>
        </w:rPr>
        <w:t>Згодом, у Плані дій Європейського сусідства у 2005 році було детально висвітлено деякі важливі моменти щодо пріоритетів та прогресу у застосуванні деяких положень УПС</w:t>
      </w:r>
      <w:r w:rsidR="002A6063" w:rsidRPr="00561850">
        <w:rPr>
          <w:sz w:val="24"/>
          <w:szCs w:val="24"/>
          <w:lang w:val="uk-UA"/>
        </w:rPr>
        <w:t xml:space="preserve">. </w:t>
      </w:r>
      <w:r w:rsidR="00620950" w:rsidRPr="00561850">
        <w:rPr>
          <w:sz w:val="24"/>
          <w:szCs w:val="24"/>
          <w:lang w:val="uk-UA"/>
        </w:rPr>
        <w:t xml:space="preserve">Що стосується </w:t>
      </w:r>
      <w:r w:rsidR="009027FB">
        <w:rPr>
          <w:sz w:val="24"/>
          <w:szCs w:val="24"/>
          <w:lang w:val="uk-UA"/>
        </w:rPr>
        <w:t>публічних</w:t>
      </w:r>
      <w:r w:rsidR="009027FB" w:rsidRPr="00561850">
        <w:rPr>
          <w:sz w:val="24"/>
          <w:szCs w:val="24"/>
          <w:lang w:val="uk-UA"/>
        </w:rPr>
        <w:t xml:space="preserve"> </w:t>
      </w:r>
      <w:r w:rsidR="00620950" w:rsidRPr="00561850">
        <w:rPr>
          <w:sz w:val="24"/>
          <w:szCs w:val="24"/>
          <w:lang w:val="uk-UA"/>
        </w:rPr>
        <w:t xml:space="preserve">закупівель, то </w:t>
      </w:r>
      <w:r w:rsidR="00FE47E3">
        <w:rPr>
          <w:sz w:val="24"/>
          <w:szCs w:val="24"/>
          <w:lang w:val="uk-UA"/>
        </w:rPr>
        <w:t xml:space="preserve">в </w:t>
      </w:r>
      <w:r w:rsidR="00620950" w:rsidRPr="00561850">
        <w:rPr>
          <w:sz w:val="24"/>
          <w:szCs w:val="24"/>
          <w:lang w:val="uk-UA"/>
        </w:rPr>
        <w:t>положення</w:t>
      </w:r>
      <w:r w:rsidR="00FE47E3">
        <w:rPr>
          <w:sz w:val="24"/>
          <w:szCs w:val="24"/>
          <w:lang w:val="uk-UA"/>
        </w:rPr>
        <w:t>х</w:t>
      </w:r>
      <w:r w:rsidR="00620950" w:rsidRPr="00561850">
        <w:rPr>
          <w:sz w:val="24"/>
          <w:szCs w:val="24"/>
          <w:lang w:val="uk-UA"/>
        </w:rPr>
        <w:t xml:space="preserve"> статей 51, 52 та 55 Угоди </w:t>
      </w:r>
      <w:r w:rsidR="00FE47E3">
        <w:rPr>
          <w:sz w:val="24"/>
          <w:szCs w:val="24"/>
          <w:lang w:val="uk-UA"/>
        </w:rPr>
        <w:t xml:space="preserve">чітко </w:t>
      </w:r>
      <w:proofErr w:type="spellStart"/>
      <w:r w:rsidR="00FE47E3">
        <w:rPr>
          <w:sz w:val="24"/>
          <w:szCs w:val="24"/>
          <w:lang w:val="uk-UA"/>
        </w:rPr>
        <w:t>визначачено</w:t>
      </w:r>
      <w:proofErr w:type="spellEnd"/>
      <w:r w:rsidR="00FE47E3">
        <w:rPr>
          <w:sz w:val="24"/>
          <w:szCs w:val="24"/>
          <w:lang w:val="uk-UA"/>
        </w:rPr>
        <w:t xml:space="preserve"> необхідність у співробітництві </w:t>
      </w:r>
      <w:r w:rsidR="00620950" w:rsidRPr="00561850">
        <w:rPr>
          <w:sz w:val="24"/>
          <w:szCs w:val="24"/>
          <w:lang w:val="uk-UA"/>
        </w:rPr>
        <w:t>відповідно до Угоди для розробки умов</w:t>
      </w:r>
      <w:r w:rsidR="002A6063" w:rsidRPr="00561850">
        <w:rPr>
          <w:sz w:val="24"/>
          <w:szCs w:val="24"/>
          <w:lang w:val="uk-UA"/>
        </w:rPr>
        <w:t xml:space="preserve"> </w:t>
      </w:r>
      <w:r w:rsidR="00620950" w:rsidRPr="00561850">
        <w:rPr>
          <w:sz w:val="24"/>
          <w:szCs w:val="24"/>
          <w:lang w:val="uk-UA"/>
        </w:rPr>
        <w:t xml:space="preserve">для відкритого та конкурентного </w:t>
      </w:r>
      <w:r w:rsidR="00F1263F" w:rsidRPr="00561850">
        <w:rPr>
          <w:sz w:val="24"/>
          <w:szCs w:val="24"/>
          <w:lang w:val="uk-UA"/>
        </w:rPr>
        <w:t>укладення договорів</w:t>
      </w:r>
      <w:r w:rsidR="00620950" w:rsidRPr="00561850">
        <w:rPr>
          <w:sz w:val="24"/>
          <w:szCs w:val="24"/>
          <w:lang w:val="uk-UA"/>
        </w:rPr>
        <w:t xml:space="preserve"> для </w:t>
      </w:r>
      <w:r w:rsidR="00FE47E3">
        <w:rPr>
          <w:sz w:val="24"/>
          <w:szCs w:val="24"/>
          <w:lang w:val="uk-UA"/>
        </w:rPr>
        <w:t xml:space="preserve">надання </w:t>
      </w:r>
      <w:r w:rsidR="00620950" w:rsidRPr="00561850">
        <w:rPr>
          <w:sz w:val="24"/>
          <w:szCs w:val="24"/>
          <w:lang w:val="uk-UA"/>
        </w:rPr>
        <w:t xml:space="preserve">товарів і послуг та поступове наближення українського законодавства до законодавства ЄС </w:t>
      </w:r>
      <w:r w:rsidR="00FE47E3">
        <w:rPr>
          <w:sz w:val="24"/>
          <w:szCs w:val="24"/>
          <w:lang w:val="uk-UA"/>
        </w:rPr>
        <w:t>з питань</w:t>
      </w:r>
      <w:r w:rsidR="00620950" w:rsidRPr="00561850">
        <w:rPr>
          <w:sz w:val="24"/>
          <w:szCs w:val="24"/>
          <w:lang w:val="uk-UA"/>
        </w:rPr>
        <w:t xml:space="preserve"> </w:t>
      </w:r>
      <w:r w:rsidR="009027FB">
        <w:rPr>
          <w:sz w:val="24"/>
          <w:szCs w:val="24"/>
          <w:lang w:val="uk-UA"/>
        </w:rPr>
        <w:t>публічних</w:t>
      </w:r>
      <w:r w:rsidR="009027FB" w:rsidRPr="00561850">
        <w:rPr>
          <w:sz w:val="24"/>
          <w:szCs w:val="24"/>
          <w:lang w:val="uk-UA"/>
        </w:rPr>
        <w:t xml:space="preserve"> </w:t>
      </w:r>
      <w:r w:rsidR="00620950" w:rsidRPr="00561850">
        <w:rPr>
          <w:sz w:val="24"/>
          <w:szCs w:val="24"/>
          <w:lang w:val="uk-UA"/>
        </w:rPr>
        <w:t>закупівель</w:t>
      </w:r>
      <w:r w:rsidR="002A6063" w:rsidRPr="00561850">
        <w:rPr>
          <w:sz w:val="24"/>
          <w:szCs w:val="24"/>
          <w:lang w:val="uk-UA"/>
        </w:rPr>
        <w:t>.</w:t>
      </w:r>
    </w:p>
    <w:p w:rsidR="002A6063" w:rsidRPr="00561850" w:rsidRDefault="002A6063" w:rsidP="00CA65BE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FE47E3" w:rsidP="00CA65BE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Нещодавно прийнята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b/>
          <w:sz w:val="24"/>
          <w:szCs w:val="24"/>
          <w:lang w:val="uk-UA"/>
        </w:rPr>
        <w:t>Угода про асоціацію між Україною та ЄС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 містить спеціальну </w:t>
      </w:r>
      <w:r w:rsidR="00620950" w:rsidRPr="00561850">
        <w:rPr>
          <w:rFonts w:asciiTheme="minorHAnsi" w:hAnsiTheme="minorHAnsi"/>
          <w:b/>
          <w:sz w:val="24"/>
          <w:szCs w:val="24"/>
          <w:lang w:val="uk-UA"/>
        </w:rPr>
        <w:t xml:space="preserve">главу 8 про </w:t>
      </w:r>
      <w:r w:rsidR="009027FB">
        <w:rPr>
          <w:rFonts w:asciiTheme="minorHAnsi" w:hAnsiTheme="minorHAnsi"/>
          <w:b/>
          <w:sz w:val="24"/>
          <w:szCs w:val="24"/>
          <w:lang w:val="uk-UA"/>
        </w:rPr>
        <w:t>публічні</w:t>
      </w:r>
      <w:r w:rsidR="009027FB" w:rsidRPr="00561850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b/>
          <w:sz w:val="24"/>
          <w:szCs w:val="24"/>
          <w:lang w:val="uk-UA"/>
        </w:rPr>
        <w:t>закупівлі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що включає </w:t>
      </w:r>
      <w:r w:rsidR="00620950" w:rsidRPr="00561850">
        <w:rPr>
          <w:rFonts w:asciiTheme="minorHAnsi" w:hAnsiTheme="minorHAnsi"/>
          <w:b/>
          <w:sz w:val="24"/>
          <w:szCs w:val="24"/>
          <w:lang w:val="uk-UA"/>
        </w:rPr>
        <w:t>статті 148-153 та відповідний додаток XX1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Таким чином, Угода передбачає поступовий взаємний доступ на ринки </w:t>
      </w:r>
      <w:r w:rsidR="009027FB">
        <w:rPr>
          <w:rFonts w:asciiTheme="minorHAnsi" w:hAnsiTheme="minorHAnsi"/>
          <w:sz w:val="24"/>
          <w:szCs w:val="24"/>
          <w:lang w:val="uk-UA"/>
        </w:rPr>
        <w:t>публічних</w:t>
      </w:r>
      <w:r w:rsidR="009027FB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закупівель ЄС та України на основі </w:t>
      </w:r>
      <w:r w:rsidR="00620950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запланованого, поетапного та контрольованого прогресу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в наближенні законодавства про </w:t>
      </w:r>
      <w:r w:rsidR="009027FB">
        <w:rPr>
          <w:rFonts w:asciiTheme="minorHAnsi" w:hAnsiTheme="minorHAnsi"/>
          <w:sz w:val="24"/>
          <w:szCs w:val="24"/>
          <w:lang w:val="uk-UA"/>
        </w:rPr>
        <w:t>публічні</w:t>
      </w:r>
      <w:r w:rsidR="009027FB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закупівлі в Україні до </w:t>
      </w:r>
      <w:proofErr w:type="spellStart"/>
      <w:r w:rsidR="00620950" w:rsidRPr="00561850">
        <w:rPr>
          <w:rFonts w:asciiTheme="minorHAnsi" w:hAnsiTheme="minorHAnsi"/>
          <w:sz w:val="24"/>
          <w:szCs w:val="24"/>
          <w:lang w:val="uk-UA"/>
        </w:rPr>
        <w:t>acquis</w:t>
      </w:r>
      <w:proofErr w:type="spellEnd"/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620950" w:rsidRPr="00561850">
        <w:rPr>
          <w:rFonts w:asciiTheme="minorHAnsi" w:hAnsiTheme="minorHAnsi"/>
          <w:sz w:val="24"/>
          <w:szCs w:val="24"/>
          <w:lang w:val="uk-UA"/>
        </w:rPr>
        <w:t>communautaire</w:t>
      </w:r>
      <w:proofErr w:type="spellEnd"/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 з питань </w:t>
      </w:r>
      <w:r w:rsidR="009027FB">
        <w:rPr>
          <w:rFonts w:asciiTheme="minorHAnsi" w:hAnsiTheme="minorHAnsi"/>
          <w:sz w:val="24"/>
          <w:szCs w:val="24"/>
          <w:lang w:val="uk-UA"/>
        </w:rPr>
        <w:t>публічних</w:t>
      </w:r>
      <w:r w:rsidR="009027FB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>закупівель 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;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що супроводжується інституційною реформою та створенням ефективної системи </w:t>
      </w:r>
      <w:r w:rsidR="009027FB">
        <w:rPr>
          <w:rFonts w:asciiTheme="minorHAnsi" w:hAnsiTheme="minorHAnsi"/>
          <w:sz w:val="24"/>
          <w:szCs w:val="24"/>
          <w:lang w:val="uk-UA"/>
        </w:rPr>
        <w:t>публічних</w:t>
      </w:r>
      <w:r w:rsidR="009027FB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закупівель на основі принципів, що регулюють </w:t>
      </w:r>
      <w:r w:rsidR="009027FB">
        <w:rPr>
          <w:rFonts w:asciiTheme="minorHAnsi" w:hAnsiTheme="minorHAnsi"/>
          <w:sz w:val="24"/>
          <w:szCs w:val="24"/>
          <w:lang w:val="uk-UA"/>
        </w:rPr>
        <w:t>публічні</w:t>
      </w:r>
      <w:r w:rsidR="009027FB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>закупівлі в 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Угода </w:t>
      </w:r>
      <w:r>
        <w:rPr>
          <w:rFonts w:asciiTheme="minorHAnsi" w:hAnsiTheme="minorHAnsi"/>
          <w:sz w:val="24"/>
          <w:szCs w:val="24"/>
          <w:lang w:val="uk-UA"/>
        </w:rPr>
        <w:t>набрала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 xml:space="preserve"> чинності 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 xml:space="preserve">частково </w:t>
      </w:r>
      <w:r w:rsidR="00620950" w:rsidRPr="00561850">
        <w:rPr>
          <w:rFonts w:asciiTheme="minorHAnsi" w:hAnsiTheme="minorHAnsi"/>
          <w:sz w:val="24"/>
          <w:szCs w:val="24"/>
          <w:lang w:val="uk-UA"/>
        </w:rPr>
        <w:t>з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1 </w:t>
      </w:r>
      <w:r w:rsidR="00561850">
        <w:rPr>
          <w:rFonts w:asciiTheme="minorHAnsi" w:hAnsiTheme="minorHAnsi"/>
          <w:sz w:val="24"/>
          <w:szCs w:val="24"/>
          <w:lang w:val="uk-UA"/>
        </w:rPr>
        <w:t>листопада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2014 </w:t>
      </w:r>
      <w:r w:rsidR="00561850">
        <w:rPr>
          <w:rFonts w:asciiTheme="minorHAnsi" w:hAnsiTheme="minorHAnsi"/>
          <w:sz w:val="24"/>
          <w:szCs w:val="24"/>
          <w:lang w:val="uk-UA"/>
        </w:rPr>
        <w:t>року</w:t>
      </w:r>
      <w:r w:rsidR="00530777">
        <w:rPr>
          <w:rFonts w:asciiTheme="minorHAnsi" w:hAnsiTheme="minorHAnsi"/>
          <w:sz w:val="24"/>
          <w:szCs w:val="24"/>
          <w:lang w:val="uk-UA"/>
        </w:rPr>
        <w:t>,</w:t>
      </w:r>
      <w:r w:rsid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uk-UA"/>
        </w:rPr>
        <w:t>а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61850" w:rsidRPr="00561850">
        <w:rPr>
          <w:rFonts w:asciiTheme="minorHAnsi" w:hAnsiTheme="minorHAnsi"/>
          <w:sz w:val="24"/>
          <w:szCs w:val="24"/>
          <w:lang w:val="uk-UA"/>
        </w:rPr>
        <w:t>економічні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 xml:space="preserve"> та торговельні положення (включаючи статті 148-153 та додаток XXI)</w:t>
      </w:r>
      <w:r w:rsidR="00530777">
        <w:rPr>
          <w:rFonts w:asciiTheme="minorHAnsi" w:hAnsiTheme="minorHAnsi"/>
          <w:sz w:val="24"/>
          <w:szCs w:val="24"/>
          <w:lang w:val="uk-UA"/>
        </w:rPr>
        <w:t>,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 xml:space="preserve"> набрали чинності з 1 січня 2016 року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2A6063" w:rsidRPr="00561850" w:rsidRDefault="002A6063" w:rsidP="00CA65BE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FE47E3" w:rsidP="00CA65BE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За Угодою про асоціацію</w:t>
      </w:r>
      <w:r>
        <w:rPr>
          <w:rFonts w:asciiTheme="minorHAnsi" w:hAnsiTheme="minorHAnsi"/>
          <w:sz w:val="24"/>
          <w:szCs w:val="24"/>
          <w:lang w:val="uk-UA"/>
        </w:rPr>
        <w:t>,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основна 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 xml:space="preserve">увага українських зобов'язань приділяється узгодженню з правилами ЄС щодо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>закупівель, викладеними у п'яти директивах, і доповнені керівними принципами та тлумаченнями щодо їх впровадження у відповідному прецедентному праві Суду Європейського Союзу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(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>CЄС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). </w:t>
      </w:r>
      <w:r w:rsidR="00B86F66" w:rsidRPr="00561850">
        <w:rPr>
          <w:rFonts w:asciiTheme="minorHAnsi" w:hAnsiTheme="minorHAnsi"/>
          <w:sz w:val="24"/>
          <w:szCs w:val="24"/>
          <w:lang w:val="uk-UA"/>
        </w:rPr>
        <w:t>Основними директивами є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2A6063" w:rsidRPr="00561850" w:rsidRDefault="00480CD7" w:rsidP="00D85ECE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Директива </w:t>
      </w:r>
      <w:r w:rsidR="00B86F66" w:rsidRPr="00561850">
        <w:rPr>
          <w:sz w:val="24"/>
          <w:szCs w:val="24"/>
          <w:lang w:val="uk-UA"/>
        </w:rPr>
        <w:t>2014/23/ЄС Європейського Парламенту та Ради від 26 лютого 2014 року про укладання договорів концесії</w:t>
      </w:r>
      <w:r w:rsidR="002A6063" w:rsidRPr="00561850">
        <w:rPr>
          <w:sz w:val="24"/>
          <w:szCs w:val="24"/>
          <w:lang w:val="uk-UA"/>
        </w:rPr>
        <w:t xml:space="preserve"> (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Директива про концесію</w:t>
      </w:r>
      <w:r w:rsidR="00F152D3">
        <w:rPr>
          <w:sz w:val="24"/>
          <w:szCs w:val="24"/>
          <w:lang w:val="uk-UA"/>
        </w:rPr>
        <w:t>»</w:t>
      </w:r>
      <w:r w:rsidR="002A6063" w:rsidRPr="00561850">
        <w:rPr>
          <w:sz w:val="24"/>
          <w:szCs w:val="24"/>
          <w:lang w:val="uk-UA"/>
        </w:rPr>
        <w:t>);</w:t>
      </w:r>
    </w:p>
    <w:p w:rsidR="002A6063" w:rsidRPr="00561850" w:rsidRDefault="00480CD7" w:rsidP="00D85ECE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Директива 2014/24/ЄС Європейського Парламенту та Ради про </w:t>
      </w:r>
      <w:r w:rsidR="0082255A">
        <w:rPr>
          <w:sz w:val="24"/>
          <w:szCs w:val="24"/>
          <w:lang w:val="uk-UA"/>
        </w:rPr>
        <w:t>публічні</w:t>
      </w:r>
      <w:r w:rsidR="0082255A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 xml:space="preserve">закупівлі та скасування Директива 2004/18/ЄС </w:t>
      </w:r>
      <w:r w:rsidR="002A6063" w:rsidRPr="00561850">
        <w:rPr>
          <w:sz w:val="24"/>
          <w:szCs w:val="24"/>
          <w:lang w:val="uk-UA"/>
        </w:rPr>
        <w:t>(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Директива про державний сектор</w:t>
      </w:r>
      <w:r w:rsidR="00F152D3">
        <w:rPr>
          <w:sz w:val="24"/>
          <w:szCs w:val="24"/>
          <w:lang w:val="uk-UA"/>
        </w:rPr>
        <w:t>»</w:t>
      </w:r>
      <w:r w:rsidR="002A6063" w:rsidRPr="00561850">
        <w:rPr>
          <w:sz w:val="24"/>
          <w:szCs w:val="24"/>
          <w:lang w:val="uk-UA"/>
        </w:rPr>
        <w:t>);</w:t>
      </w:r>
      <w:r w:rsidRPr="00561850">
        <w:rPr>
          <w:sz w:val="24"/>
          <w:szCs w:val="24"/>
          <w:lang w:val="uk-UA"/>
        </w:rPr>
        <w:t xml:space="preserve"> та</w:t>
      </w:r>
      <w:r w:rsidR="002A6063" w:rsidRPr="00561850">
        <w:rPr>
          <w:sz w:val="24"/>
          <w:szCs w:val="24"/>
          <w:lang w:val="uk-UA"/>
        </w:rPr>
        <w:t xml:space="preserve"> </w:t>
      </w:r>
    </w:p>
    <w:p w:rsidR="002A6063" w:rsidRPr="00561850" w:rsidRDefault="00480CD7" w:rsidP="00D85ECE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Директива 2014/25/ЄС щодо здійснення закупівель організаціями, що працюють у водогосподарському, енергетичному, транспортному секторах та секторі поштових послуг, яка скасовує Директиву 2004/17/ЄC</w:t>
      </w:r>
      <w:r w:rsidR="002A6063" w:rsidRPr="00561850">
        <w:rPr>
          <w:sz w:val="24"/>
          <w:szCs w:val="24"/>
          <w:lang w:val="uk-UA"/>
        </w:rPr>
        <w:t xml:space="preserve"> (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Директива про комунальні послуги</w:t>
      </w:r>
      <w:r w:rsidR="00F152D3">
        <w:rPr>
          <w:sz w:val="24"/>
          <w:szCs w:val="24"/>
          <w:lang w:val="uk-UA"/>
        </w:rPr>
        <w:t>»</w:t>
      </w:r>
      <w:r w:rsidR="002A6063" w:rsidRPr="00561850">
        <w:rPr>
          <w:sz w:val="24"/>
          <w:szCs w:val="24"/>
          <w:lang w:val="uk-UA"/>
        </w:rPr>
        <w:t>).</w:t>
      </w:r>
    </w:p>
    <w:p w:rsidR="002A6063" w:rsidRPr="00561850" w:rsidRDefault="002A6063" w:rsidP="00CA65BE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</w:p>
    <w:p w:rsidR="002A6063" w:rsidRPr="00561850" w:rsidRDefault="00480CD7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Зелені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публічні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закупівлі - це політика, яка була прийнята більшістю держав-членів ЄС і яка спеціально підтримується Європейською Комісією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Вони спрямовані на зменшення 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негативного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впливу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закупівель на навколишнє середовище, допомагаючи </w:t>
      </w:r>
      <w:r w:rsidRPr="00561850">
        <w:rPr>
          <w:rFonts w:asciiTheme="minorHAnsi" w:hAnsiTheme="minorHAnsi"/>
          <w:sz w:val="24"/>
          <w:szCs w:val="24"/>
          <w:lang w:val="uk-UA"/>
        </w:rPr>
        <w:lastRenderedPageBreak/>
        <w:t xml:space="preserve">розвивати ринок </w:t>
      </w:r>
      <w:r w:rsidR="00067F31">
        <w:rPr>
          <w:rFonts w:asciiTheme="minorHAnsi" w:hAnsiTheme="minorHAnsi"/>
          <w:sz w:val="24"/>
          <w:szCs w:val="24"/>
          <w:lang w:val="uk-UA"/>
        </w:rPr>
        <w:t>сталих</w:t>
      </w:r>
      <w:r w:rsidR="00067F31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товарів та послуг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Однією з особливостей зелених закупівель є те, що існує дуже сильна мережа організацій на місцевому, національному та міжнародному рівнях, що її підтримують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561850">
        <w:rPr>
          <w:rFonts w:asciiTheme="minorHAnsi" w:hAnsiTheme="minorHAnsi"/>
          <w:sz w:val="24"/>
          <w:szCs w:val="24"/>
          <w:lang w:val="uk-UA"/>
        </w:rPr>
        <w:t>в державному секторі, приватному та серед неурядових організацій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Також важливо зазначити, що багато державних органів </w:t>
      </w:r>
      <w:r w:rsidR="00F152D3">
        <w:rPr>
          <w:rFonts w:asciiTheme="minorHAnsi" w:hAnsiTheme="minorHAnsi"/>
          <w:sz w:val="24"/>
          <w:szCs w:val="24"/>
          <w:lang w:val="uk-UA"/>
        </w:rPr>
        <w:t>в Європі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практикують не лише зелені закупівлі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але </w:t>
      </w:r>
      <w:r w:rsidR="0082255A">
        <w:rPr>
          <w:rFonts w:asciiTheme="minorHAnsi" w:hAnsiTheme="minorHAnsi"/>
          <w:sz w:val="24"/>
          <w:szCs w:val="24"/>
          <w:lang w:val="uk-UA"/>
        </w:rPr>
        <w:t>П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ЗСР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–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публічні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закупівлі для сталого розвитку, 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беручи до уваги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екологічні та соціальні критерії </w:t>
      </w:r>
      <w:r w:rsidR="00F152D3">
        <w:rPr>
          <w:rFonts w:asciiTheme="minorHAnsi" w:hAnsiTheme="minorHAnsi"/>
          <w:sz w:val="24"/>
          <w:szCs w:val="24"/>
          <w:lang w:val="uk-UA"/>
        </w:rPr>
        <w:t>під час прийняття рішень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про придбання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</w:p>
    <w:p w:rsidR="00CA65BE" w:rsidRPr="00561850" w:rsidRDefault="00CA65BE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480CD7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Тому, з точки зору екологічного законодавства, Україна зобов'язана впроваджувати в Угоді про асоціацію все законодавство ЄС про навколишнє середовище та, зокрема, такі Директиви ЄС в інших сферах, які стосуються найбільш зелених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2A6063" w:rsidRPr="00561850" w:rsidRDefault="00480CD7" w:rsidP="00D85EC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Директива 2010/31/ЄС щодо енергетичної ефективності будівель</w:t>
      </w:r>
      <w:r w:rsidR="002A6063" w:rsidRPr="00561850">
        <w:rPr>
          <w:sz w:val="24"/>
          <w:szCs w:val="24"/>
          <w:lang w:val="uk-UA"/>
        </w:rPr>
        <w:t>;</w:t>
      </w:r>
    </w:p>
    <w:p w:rsidR="002A6063" w:rsidRPr="00561850" w:rsidRDefault="00480CD7" w:rsidP="00D85EC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Директива 2012/27/ЄС щодо енергоефективності</w:t>
      </w:r>
      <w:r w:rsidR="002A6063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>Додаток III Директиви визначає заходи, які повинні вживати органи центральної влади та які можуть бути застосовувані іншими державними органами добровільно</w:t>
      </w:r>
      <w:r w:rsidR="002A6063" w:rsidRPr="00561850">
        <w:rPr>
          <w:sz w:val="24"/>
          <w:szCs w:val="24"/>
          <w:lang w:val="uk-UA"/>
        </w:rPr>
        <w:t>;</w:t>
      </w:r>
    </w:p>
    <w:p w:rsidR="002A6063" w:rsidRPr="00561850" w:rsidRDefault="00B239E9" w:rsidP="00B239E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Директива 2009/33/EU Європейського парламенту і Ради ЄС від 23 квітня 2009 року щодо просування екологічно чистих і енергоефективних автотранспортних засобів</w:t>
      </w:r>
      <w:r w:rsidR="002A6063" w:rsidRPr="00561850">
        <w:rPr>
          <w:sz w:val="24"/>
          <w:szCs w:val="24"/>
          <w:lang w:val="uk-UA"/>
        </w:rPr>
        <w:t>;</w:t>
      </w:r>
    </w:p>
    <w:p w:rsidR="002A6063" w:rsidRPr="00561850" w:rsidRDefault="00B239E9" w:rsidP="00B239E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Регламент (ЄС) № 106/2008 Європейського парламенту і Ради ЄС від 15 січня 2008 року щодо програми Співтовариства з маркування енергоефективності для оргтехніки</w:t>
      </w:r>
      <w:r w:rsidR="002A6063" w:rsidRPr="00561850">
        <w:rPr>
          <w:sz w:val="24"/>
          <w:szCs w:val="24"/>
          <w:lang w:val="uk-UA"/>
        </w:rPr>
        <w:t>.</w:t>
      </w:r>
    </w:p>
    <w:p w:rsidR="002A6063" w:rsidRPr="00561850" w:rsidRDefault="002A6063" w:rsidP="00CA65BE">
      <w:pPr>
        <w:pStyle w:val="a3"/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</w:p>
    <w:p w:rsidR="002A6063" w:rsidRPr="00561850" w:rsidRDefault="00CA65BE" w:rsidP="00CA65BE">
      <w:pPr>
        <w:pStyle w:val="3"/>
        <w:rPr>
          <w:rFonts w:asciiTheme="minorHAnsi" w:eastAsia="Trebuchet MS" w:hAnsiTheme="minorHAnsi" w:cs="Trebuchet MS"/>
          <w:color w:val="auto"/>
          <w:sz w:val="24"/>
          <w:szCs w:val="24"/>
          <w:lang w:val="uk-UA"/>
        </w:rPr>
      </w:pPr>
      <w:bookmarkStart w:id="15" w:name="_Toc504846957"/>
      <w:r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2.1.</w:t>
      </w:r>
      <w:r w:rsidRPr="00561850">
        <w:rPr>
          <w:rFonts w:asciiTheme="minorHAnsi" w:hAnsiTheme="minorHAnsi"/>
          <w:color w:val="auto"/>
          <w:sz w:val="24"/>
          <w:szCs w:val="24"/>
          <w:lang w:val="uk-UA"/>
        </w:rPr>
        <w:t>2</w:t>
      </w:r>
      <w:r w:rsidR="006A1A3F" w:rsidRPr="00561850">
        <w:rPr>
          <w:rFonts w:asciiTheme="minorHAnsi" w:hAnsiTheme="minorHAnsi"/>
          <w:color w:val="auto"/>
          <w:sz w:val="24"/>
          <w:szCs w:val="24"/>
          <w:lang w:val="uk-UA"/>
        </w:rPr>
        <w:t>.</w:t>
      </w:r>
      <w:r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ab/>
      </w:r>
      <w:bookmarkEnd w:id="15"/>
      <w:r w:rsidR="00F05F4E"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Договір про заснування Енергетичного Співтовариства</w:t>
      </w:r>
    </w:p>
    <w:p w:rsidR="00CA65BE" w:rsidRPr="00561850" w:rsidRDefault="00CA65BE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B239E9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Угода про Енергетичне Співтовариство втупила в </w:t>
      </w:r>
      <w:r w:rsidR="00F152D3">
        <w:rPr>
          <w:rFonts w:asciiTheme="minorHAnsi" w:hAnsiTheme="minorHAnsi"/>
          <w:sz w:val="24"/>
          <w:szCs w:val="24"/>
          <w:lang w:val="uk-UA"/>
        </w:rPr>
        <w:t>дію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1 лютого 2011 року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Однією з цілей Енергетичного Співтовариства є забезпечення правової та економічної бази енергетичних товарів та матеріалів з метою покращення екологічної ситуації у сфері енергетичних товарів та відповідної сфери енергоефективності, сприяння використанню поновлюваних джерел енергії та визначення умов для </w:t>
      </w:r>
      <w:r w:rsidR="00C32238">
        <w:rPr>
          <w:rFonts w:asciiTheme="minorHAnsi" w:hAnsiTheme="minorHAnsi"/>
          <w:sz w:val="24"/>
          <w:szCs w:val="24"/>
          <w:lang w:val="uk-UA"/>
        </w:rPr>
        <w:t>торгівлі</w:t>
      </w:r>
      <w:r w:rsidR="00C32238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енергетик</w:t>
      </w:r>
      <w:r w:rsidR="00C32238">
        <w:rPr>
          <w:rFonts w:asciiTheme="minorHAnsi" w:hAnsiTheme="minorHAnsi"/>
          <w:sz w:val="24"/>
          <w:szCs w:val="24"/>
          <w:lang w:val="uk-UA"/>
        </w:rPr>
        <w:t>ою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C32238">
        <w:rPr>
          <w:rFonts w:asciiTheme="minorHAnsi" w:hAnsiTheme="minorHAnsi"/>
          <w:sz w:val="24"/>
          <w:szCs w:val="24"/>
          <w:lang w:val="uk-UA"/>
        </w:rPr>
        <w:t xml:space="preserve">в </w:t>
      </w:r>
      <w:r w:rsidRPr="00561850">
        <w:rPr>
          <w:rFonts w:asciiTheme="minorHAnsi" w:hAnsiTheme="minorHAnsi"/>
          <w:sz w:val="24"/>
          <w:szCs w:val="24"/>
          <w:lang w:val="uk-UA"/>
        </w:rPr>
        <w:t>єдин</w:t>
      </w:r>
      <w:r w:rsidR="00C32238">
        <w:rPr>
          <w:rFonts w:asciiTheme="minorHAnsi" w:hAnsiTheme="minorHAnsi"/>
          <w:sz w:val="24"/>
          <w:szCs w:val="24"/>
          <w:lang w:val="uk-UA"/>
        </w:rPr>
        <w:t>ому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регул</w:t>
      </w:r>
      <w:r w:rsidR="00C32238">
        <w:rPr>
          <w:rFonts w:asciiTheme="minorHAnsi" w:hAnsiTheme="minorHAnsi"/>
          <w:sz w:val="24"/>
          <w:szCs w:val="24"/>
          <w:lang w:val="uk-UA"/>
        </w:rPr>
        <w:t>яторному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простор</w:t>
      </w:r>
      <w:r w:rsidR="00C32238">
        <w:rPr>
          <w:rFonts w:asciiTheme="minorHAnsi" w:hAnsiTheme="minorHAnsi"/>
          <w:sz w:val="24"/>
          <w:szCs w:val="24"/>
          <w:lang w:val="uk-UA"/>
        </w:rPr>
        <w:t>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CA65BE" w:rsidRPr="00561850" w:rsidRDefault="00CA65BE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B239E9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Угода зобов'язує сторони здійснювати будівництво та експлуатацію нових електростанцій відповідно до </w:t>
      </w:r>
      <w:r w:rsidRPr="00561850">
        <w:rPr>
          <w:rFonts w:asciiTheme="minorHAnsi" w:hAnsiTheme="minorHAnsi"/>
          <w:sz w:val="24"/>
          <w:szCs w:val="24"/>
          <w:u w:val="single"/>
          <w:lang w:val="uk-UA"/>
        </w:rPr>
        <w:t xml:space="preserve">правової бази ЄС </w:t>
      </w:r>
      <w:r w:rsidRPr="00561850">
        <w:rPr>
          <w:rFonts w:asciiTheme="minorHAnsi" w:hAnsiTheme="minorHAnsi"/>
          <w:sz w:val="24"/>
          <w:szCs w:val="24"/>
          <w:lang w:val="uk-UA"/>
        </w:rPr>
        <w:t>у сфері навколишнього середовища а саме: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2A6063" w:rsidRPr="00561850" w:rsidRDefault="00B239E9" w:rsidP="00B239E9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Директива Ради </w:t>
      </w:r>
      <w:r w:rsidR="00F152D3">
        <w:rPr>
          <w:sz w:val="24"/>
          <w:szCs w:val="24"/>
          <w:lang w:val="uk-UA"/>
        </w:rPr>
        <w:t>85/337/ЄЕС від 27 червня 1985 року</w:t>
      </w:r>
      <w:r w:rsidRPr="00561850">
        <w:rPr>
          <w:sz w:val="24"/>
          <w:szCs w:val="24"/>
          <w:lang w:val="uk-UA"/>
        </w:rPr>
        <w:t xml:space="preserve"> про оцінку наслідків впливу деяких громадських і приватних проектів на навколишнє середовище</w:t>
      </w:r>
      <w:r w:rsidR="002A6063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>із змінами, внесеними Директивою Ради 97/11/ЄС від 3 березня 1997 року та Директивою 2003/35/ЄС Європейського Парламенту та Ради від 26 травня 2003 року;</w:t>
      </w:r>
      <w:r w:rsidR="002A6063" w:rsidRPr="00561850">
        <w:rPr>
          <w:sz w:val="24"/>
          <w:szCs w:val="24"/>
          <w:lang w:val="uk-UA"/>
        </w:rPr>
        <w:t xml:space="preserve"> </w:t>
      </w:r>
    </w:p>
    <w:p w:rsidR="002A6063" w:rsidRPr="00561850" w:rsidRDefault="00B239E9" w:rsidP="00D85ECE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bookmarkStart w:id="16" w:name="OLE_LINK1"/>
      <w:bookmarkStart w:id="17" w:name="OLE_LINK2"/>
      <w:r w:rsidRPr="00561850">
        <w:rPr>
          <w:sz w:val="24"/>
          <w:szCs w:val="24"/>
          <w:lang w:val="uk-UA"/>
        </w:rPr>
        <w:t xml:space="preserve">Директива Ради </w:t>
      </w:r>
      <w:r w:rsidR="002A6063" w:rsidRPr="00561850">
        <w:rPr>
          <w:sz w:val="24"/>
          <w:szCs w:val="24"/>
          <w:lang w:val="uk-UA"/>
        </w:rPr>
        <w:t>1999/32/</w:t>
      </w:r>
      <w:r w:rsidRPr="00561850">
        <w:rPr>
          <w:sz w:val="24"/>
          <w:szCs w:val="24"/>
          <w:lang w:val="uk-UA"/>
        </w:rPr>
        <w:t>Є</w:t>
      </w:r>
      <w:bookmarkEnd w:id="16"/>
      <w:bookmarkEnd w:id="17"/>
      <w:r w:rsidR="002A6063" w:rsidRPr="00561850">
        <w:rPr>
          <w:sz w:val="24"/>
          <w:szCs w:val="24"/>
          <w:lang w:val="uk-UA"/>
        </w:rPr>
        <w:t xml:space="preserve"> </w:t>
      </w:r>
      <w:r w:rsidR="00AF2201" w:rsidRPr="00561850">
        <w:rPr>
          <w:sz w:val="24"/>
          <w:szCs w:val="24"/>
          <w:lang w:val="uk-UA"/>
        </w:rPr>
        <w:t>від 26 квітня 1999 року</w:t>
      </w:r>
      <w:r w:rsidR="00C32238">
        <w:rPr>
          <w:sz w:val="24"/>
          <w:szCs w:val="24"/>
          <w:lang w:val="uk-UA"/>
        </w:rPr>
        <w:t>,</w:t>
      </w:r>
      <w:r w:rsidR="00AF2201" w:rsidRPr="00561850">
        <w:rPr>
          <w:sz w:val="24"/>
          <w:szCs w:val="24"/>
          <w:lang w:val="uk-UA"/>
        </w:rPr>
        <w:t xml:space="preserve"> що стосується скорочення вмісту сірки в деяких видах рідких палив </w:t>
      </w:r>
      <w:r w:rsidR="00561850">
        <w:rPr>
          <w:sz w:val="24"/>
          <w:szCs w:val="24"/>
          <w:lang w:val="uk-UA"/>
        </w:rPr>
        <w:t>та</w:t>
      </w:r>
      <w:r w:rsidR="002A6063" w:rsidRPr="00561850">
        <w:rPr>
          <w:sz w:val="24"/>
          <w:szCs w:val="24"/>
          <w:lang w:val="uk-UA"/>
        </w:rPr>
        <w:t xml:space="preserve"> </w:t>
      </w:r>
      <w:r w:rsidR="00AF2201" w:rsidRPr="00561850">
        <w:rPr>
          <w:sz w:val="24"/>
          <w:szCs w:val="24"/>
          <w:lang w:val="uk-UA"/>
        </w:rPr>
        <w:t xml:space="preserve">про внесення змін до Директиви </w:t>
      </w:r>
      <w:r w:rsidR="002A6063" w:rsidRPr="00561850">
        <w:rPr>
          <w:sz w:val="24"/>
          <w:szCs w:val="24"/>
          <w:lang w:val="uk-UA"/>
        </w:rPr>
        <w:t>93/12/</w:t>
      </w:r>
      <w:r w:rsidR="00AF2201" w:rsidRPr="00561850">
        <w:rPr>
          <w:sz w:val="24"/>
          <w:szCs w:val="24"/>
          <w:lang w:val="uk-UA"/>
        </w:rPr>
        <w:t>ЄЕС</w:t>
      </w:r>
      <w:r w:rsidR="002A6063" w:rsidRPr="00561850">
        <w:rPr>
          <w:sz w:val="24"/>
          <w:szCs w:val="24"/>
          <w:lang w:val="uk-UA"/>
        </w:rPr>
        <w:t xml:space="preserve">; </w:t>
      </w:r>
    </w:p>
    <w:p w:rsidR="002A6063" w:rsidRPr="00561850" w:rsidRDefault="00AF2201" w:rsidP="00D85ECE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Директива 2001/80/ЄС Європейського Парламенту та Ради від 23 жовтня 2001 року про обмеження викидів деяких забруднюючих речовин в атмосферу з великих </w:t>
      </w:r>
      <w:proofErr w:type="spellStart"/>
      <w:r w:rsidRPr="00561850">
        <w:rPr>
          <w:sz w:val="24"/>
          <w:szCs w:val="24"/>
          <w:lang w:val="uk-UA"/>
        </w:rPr>
        <w:t>спалювальних</w:t>
      </w:r>
      <w:proofErr w:type="spellEnd"/>
      <w:r w:rsidRPr="00561850">
        <w:rPr>
          <w:sz w:val="24"/>
          <w:szCs w:val="24"/>
          <w:lang w:val="uk-UA"/>
        </w:rPr>
        <w:t xml:space="preserve"> установок</w:t>
      </w:r>
      <w:r w:rsidR="002A6063" w:rsidRPr="00561850">
        <w:rPr>
          <w:sz w:val="24"/>
          <w:szCs w:val="24"/>
          <w:lang w:val="uk-UA"/>
        </w:rPr>
        <w:t xml:space="preserve">; </w:t>
      </w:r>
    </w:p>
    <w:p w:rsidR="002A6063" w:rsidRPr="00561850" w:rsidRDefault="00AF2201" w:rsidP="00D85EC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Глава 4(2) Директиви Ради 79/409/ЄЕС від 2 квітня 1979 року про збереження диких птахів</w:t>
      </w:r>
      <w:r w:rsidR="002A6063" w:rsidRPr="00561850">
        <w:rPr>
          <w:sz w:val="24"/>
          <w:szCs w:val="24"/>
          <w:lang w:val="uk-UA"/>
        </w:rPr>
        <w:t xml:space="preserve">. </w:t>
      </w:r>
    </w:p>
    <w:p w:rsidR="00CA65BE" w:rsidRPr="00561850" w:rsidRDefault="00CA65BE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AF2201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lastRenderedPageBreak/>
        <w:t>Угода також передбачає можливість Енергетичного Співтовариства впроваджувати заходи, спрямовані на стимулювання розвитку в галузі поновлюваних джерел енергії та енергоефективності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 точки зору енергетичної безпеки, охорони навколишнього середовища, соціальної єдності та регіонального розвитку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</w:p>
    <w:p w:rsidR="002A6063" w:rsidRPr="00561850" w:rsidRDefault="002A6063" w:rsidP="00CA65BE">
      <w:pPr>
        <w:pStyle w:val="BodyA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val="uk-UA"/>
        </w:rPr>
      </w:pPr>
    </w:p>
    <w:p w:rsidR="002A6063" w:rsidRPr="00561850" w:rsidRDefault="00CA65BE" w:rsidP="00CA65BE">
      <w:pPr>
        <w:pStyle w:val="3"/>
        <w:rPr>
          <w:rFonts w:asciiTheme="minorHAnsi" w:eastAsia="Trebuchet MS" w:hAnsiTheme="minorHAnsi" w:cs="Trebuchet MS"/>
          <w:color w:val="auto"/>
          <w:sz w:val="24"/>
          <w:szCs w:val="24"/>
          <w:lang w:val="uk-UA"/>
        </w:rPr>
      </w:pPr>
      <w:bookmarkStart w:id="18" w:name="_Toc504846958"/>
      <w:r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2.1.3</w:t>
      </w:r>
      <w:r w:rsidR="006A1A3F"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.</w:t>
      </w:r>
      <w:r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ab/>
      </w:r>
      <w:bookmarkEnd w:id="18"/>
      <w:r w:rsidR="00F05F4E" w:rsidRPr="00561850">
        <w:rPr>
          <w:rFonts w:asciiTheme="minorHAnsi" w:eastAsia="Calibri" w:hAnsiTheme="minorHAnsi"/>
          <w:color w:val="auto"/>
          <w:sz w:val="24"/>
          <w:szCs w:val="24"/>
          <w:lang w:val="uk-UA"/>
        </w:rPr>
        <w:t>Міжнародні договори в галузі охорони навколишнього середовища</w:t>
      </w:r>
    </w:p>
    <w:p w:rsidR="00CA65BE" w:rsidRPr="00561850" w:rsidRDefault="00CA65BE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CA65BE" w:rsidRPr="00561850" w:rsidRDefault="00AF2201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Україна є учасницею численних міжнародних угод та конвенцій у сфері охорони навколишнього середовища, які також відіграють свою роль у реалізації політики зелених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Іншими словами, договірні органи повинні пам'ятати не лише про національне законодавство, а й дивитися на більш широку картину закупівель та перевіряти, що це не суперечить міжнародним зобов'язанням України у сфері охорони навколишнього середовища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CA65BE" w:rsidRPr="00561850" w:rsidRDefault="00CA65BE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AF2201" w:rsidP="00CA65BE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Тому, зокрема, Україна має міжнародні зобов'язання щодо впровадження та виконання таких документів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2A6063" w:rsidRPr="00561850" w:rsidRDefault="00AF2201" w:rsidP="00D85ECE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Женевська конвенція 1979 року про транскордонне забруднення навколишнього середовища</w:t>
      </w:r>
      <w:r w:rsidR="002A6063" w:rsidRPr="00561850">
        <w:rPr>
          <w:sz w:val="24"/>
          <w:szCs w:val="24"/>
          <w:lang w:val="uk-UA"/>
        </w:rPr>
        <w:t xml:space="preserve"> (</w:t>
      </w:r>
      <w:r w:rsidRPr="00561850">
        <w:rPr>
          <w:sz w:val="24"/>
          <w:szCs w:val="24"/>
          <w:lang w:val="uk-UA"/>
        </w:rPr>
        <w:t>Ціль Конвенції спрямована на сприяння міжнародному співробітництву у боротьбі з забрудненням повітря, включаючи транскордонне забруднення повітря</w:t>
      </w:r>
      <w:r w:rsidR="002A6063" w:rsidRPr="00561850">
        <w:rPr>
          <w:sz w:val="24"/>
          <w:szCs w:val="24"/>
          <w:lang w:val="uk-UA"/>
        </w:rPr>
        <w:t xml:space="preserve">);  </w:t>
      </w:r>
    </w:p>
    <w:p w:rsidR="002A6063" w:rsidRPr="00561850" w:rsidRDefault="00AF2201" w:rsidP="00D85ECE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Стокгольмська конвенція про стійкі органічні забруднювачі </w:t>
      </w:r>
      <w:r w:rsidR="002A6063" w:rsidRPr="00561850">
        <w:rPr>
          <w:sz w:val="24"/>
          <w:szCs w:val="24"/>
          <w:lang w:val="uk-UA"/>
        </w:rPr>
        <w:t>(</w:t>
      </w:r>
      <w:r w:rsidRPr="00561850">
        <w:rPr>
          <w:sz w:val="24"/>
          <w:szCs w:val="24"/>
          <w:lang w:val="uk-UA"/>
        </w:rPr>
        <w:t>Конвенція визначає перелік хімічних речовин, виробництво та використання яких повинні бути усунені або обмежені</w:t>
      </w:r>
      <w:r w:rsidR="002A6063" w:rsidRPr="00561850">
        <w:rPr>
          <w:sz w:val="24"/>
          <w:szCs w:val="24"/>
          <w:lang w:val="uk-UA"/>
        </w:rPr>
        <w:t>);</w:t>
      </w:r>
    </w:p>
    <w:p w:rsidR="002A6063" w:rsidRPr="00561850" w:rsidRDefault="00AF2201" w:rsidP="00D85ECE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Рамкова конвенція ООН про зміну клімату та Кіотський протокол </w:t>
      </w:r>
      <w:r w:rsidR="002A6063" w:rsidRPr="00561850">
        <w:rPr>
          <w:sz w:val="24"/>
          <w:szCs w:val="24"/>
          <w:lang w:val="uk-UA"/>
        </w:rPr>
        <w:t>(</w:t>
      </w:r>
      <w:r w:rsidRPr="00561850">
        <w:rPr>
          <w:sz w:val="24"/>
          <w:szCs w:val="24"/>
          <w:lang w:val="uk-UA"/>
        </w:rPr>
        <w:t>загальна мета Рамкової конвенції та будь-яких відповідних правових документів полягає в тому, щоб досягти відповідно до положень Конвенції</w:t>
      </w:r>
      <w:r w:rsidR="002A6063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>стабілізації концентрації парникових газів в атмосфері на такому рівні, щоб запобігти небезпечному антропогенному впливу на клімат</w:t>
      </w:r>
      <w:r w:rsidR="002A6063" w:rsidRPr="00561850">
        <w:rPr>
          <w:sz w:val="24"/>
          <w:szCs w:val="24"/>
          <w:lang w:val="uk-UA"/>
        </w:rPr>
        <w:t xml:space="preserve">); </w:t>
      </w:r>
    </w:p>
    <w:p w:rsidR="00CA65BE" w:rsidRPr="00561850" w:rsidRDefault="00AF2201" w:rsidP="00D85ECE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Конвенція про оцінку впливу на навколишнє середовище в транскордонному контексті</w:t>
      </w:r>
      <w:r w:rsidR="002A6063" w:rsidRPr="00561850">
        <w:rPr>
          <w:sz w:val="24"/>
          <w:szCs w:val="24"/>
          <w:lang w:val="uk-UA"/>
        </w:rPr>
        <w:t xml:space="preserve"> (</w:t>
      </w:r>
      <w:r w:rsidRPr="00561850">
        <w:rPr>
          <w:sz w:val="24"/>
          <w:szCs w:val="24"/>
          <w:lang w:val="uk-UA"/>
        </w:rPr>
        <w:t xml:space="preserve">Конвенція </w:t>
      </w:r>
      <w:proofErr w:type="spellStart"/>
      <w:r w:rsidRPr="00561850">
        <w:rPr>
          <w:sz w:val="24"/>
          <w:szCs w:val="24"/>
          <w:lang w:val="uk-UA"/>
        </w:rPr>
        <w:t>Еспо</w:t>
      </w:r>
      <w:proofErr w:type="spellEnd"/>
      <w:r w:rsidR="002A6063" w:rsidRPr="00561850">
        <w:rPr>
          <w:sz w:val="24"/>
          <w:szCs w:val="24"/>
          <w:lang w:val="uk-UA"/>
        </w:rPr>
        <w:t xml:space="preserve">); </w:t>
      </w:r>
    </w:p>
    <w:p w:rsidR="002A6063" w:rsidRPr="00561850" w:rsidRDefault="00AF2201" w:rsidP="00D85ECE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Базельська конвенція про контроль за транскордонними перевезеннями небезпечних відходів та їх видалення</w:t>
      </w:r>
      <w:r w:rsidR="002A6063" w:rsidRPr="00561850">
        <w:rPr>
          <w:sz w:val="24"/>
          <w:szCs w:val="24"/>
          <w:lang w:val="uk-UA"/>
        </w:rPr>
        <w:t xml:space="preserve">;  </w:t>
      </w:r>
    </w:p>
    <w:p w:rsidR="002A6063" w:rsidRPr="00561850" w:rsidRDefault="00AF2201" w:rsidP="00D85ECE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Конвенція про міжнародну торгівлю видами дикої фауни та флори, що перебувають під загрозою зникнення</w:t>
      </w:r>
      <w:r w:rsidR="002A6063" w:rsidRPr="00561850">
        <w:rPr>
          <w:sz w:val="24"/>
          <w:szCs w:val="24"/>
          <w:lang w:val="uk-UA"/>
        </w:rPr>
        <w:t xml:space="preserve"> (CITES) (</w:t>
      </w:r>
      <w:r w:rsidRPr="00561850">
        <w:rPr>
          <w:sz w:val="24"/>
          <w:szCs w:val="24"/>
          <w:lang w:val="uk-UA"/>
        </w:rPr>
        <w:t>метою Конвенції є забезпечення того, щоб міжнародна торгівля дикими тваринами та рослинами не створювала загрози для їх виживання</w:t>
      </w:r>
      <w:r w:rsidR="002A6063" w:rsidRPr="00561850">
        <w:rPr>
          <w:sz w:val="24"/>
          <w:szCs w:val="24"/>
          <w:lang w:val="uk-UA"/>
        </w:rPr>
        <w:t xml:space="preserve">; </w:t>
      </w:r>
      <w:r w:rsidR="00F152D3">
        <w:rPr>
          <w:sz w:val="24"/>
          <w:szCs w:val="24"/>
          <w:lang w:val="uk-UA"/>
        </w:rPr>
        <w:t xml:space="preserve">цей </w:t>
      </w:r>
      <w:proofErr w:type="spellStart"/>
      <w:r w:rsidR="00F152D3">
        <w:rPr>
          <w:sz w:val="24"/>
          <w:szCs w:val="24"/>
          <w:lang w:val="uk-UA"/>
        </w:rPr>
        <w:t>документм</w:t>
      </w:r>
      <w:proofErr w:type="spellEnd"/>
      <w:r w:rsidR="00F152D3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охоплює різні ступені захисту для понад 33 000 видів тварин і рослин</w:t>
      </w:r>
      <w:r w:rsidR="002A6063" w:rsidRPr="00561850">
        <w:rPr>
          <w:sz w:val="24"/>
          <w:szCs w:val="24"/>
          <w:lang w:val="uk-UA"/>
        </w:rPr>
        <w:t>);</w:t>
      </w:r>
    </w:p>
    <w:p w:rsidR="002A6063" w:rsidRPr="00561850" w:rsidRDefault="00AF2201" w:rsidP="00D85ECE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561850">
        <w:rPr>
          <w:sz w:val="24"/>
          <w:szCs w:val="24"/>
          <w:lang w:val="uk-UA"/>
        </w:rPr>
        <w:t>Монреальський</w:t>
      </w:r>
      <w:proofErr w:type="spellEnd"/>
      <w:r w:rsidRPr="00561850">
        <w:rPr>
          <w:sz w:val="24"/>
          <w:szCs w:val="24"/>
          <w:lang w:val="uk-UA"/>
        </w:rPr>
        <w:t xml:space="preserve"> протокол про речовини, що руйнують озоновий шар</w:t>
      </w:r>
      <w:r w:rsidR="002A6063" w:rsidRPr="00561850">
        <w:rPr>
          <w:sz w:val="24"/>
          <w:szCs w:val="24"/>
          <w:lang w:val="uk-UA"/>
        </w:rPr>
        <w:t xml:space="preserve">; </w:t>
      </w:r>
    </w:p>
    <w:p w:rsidR="002A6063" w:rsidRPr="00561850" w:rsidRDefault="00AF2201" w:rsidP="00D85ECE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561850">
        <w:rPr>
          <w:sz w:val="24"/>
          <w:szCs w:val="24"/>
          <w:lang w:val="uk-UA"/>
        </w:rPr>
        <w:t>Роттердамська</w:t>
      </w:r>
      <w:proofErr w:type="spellEnd"/>
      <w:r w:rsidRPr="00561850">
        <w:rPr>
          <w:sz w:val="24"/>
          <w:szCs w:val="24"/>
          <w:lang w:val="uk-UA"/>
        </w:rPr>
        <w:t xml:space="preserve"> конвенція про процедуру попереднього обґрунтованого погодження деяких небезпечних хімікатів та пестицидів у міжнародній торгівлі</w:t>
      </w:r>
      <w:r w:rsidR="002A6063" w:rsidRPr="00561850">
        <w:rPr>
          <w:sz w:val="24"/>
          <w:szCs w:val="24"/>
          <w:lang w:val="uk-UA"/>
        </w:rPr>
        <w:t xml:space="preserve"> (</w:t>
      </w:r>
      <w:r w:rsidRPr="00561850">
        <w:rPr>
          <w:sz w:val="24"/>
          <w:szCs w:val="24"/>
          <w:lang w:val="uk-UA"/>
        </w:rPr>
        <w:t xml:space="preserve">Конвенція застосовується до заборонених або суворо обмежених хімікатів та шкідливих </w:t>
      </w:r>
      <w:proofErr w:type="spellStart"/>
      <w:r w:rsidRPr="00561850">
        <w:rPr>
          <w:sz w:val="24"/>
          <w:szCs w:val="24"/>
          <w:lang w:val="uk-UA"/>
        </w:rPr>
        <w:t>пестицидних</w:t>
      </w:r>
      <w:proofErr w:type="spellEnd"/>
      <w:r w:rsidRPr="00561850">
        <w:rPr>
          <w:sz w:val="24"/>
          <w:szCs w:val="24"/>
          <w:lang w:val="uk-UA"/>
        </w:rPr>
        <w:t xml:space="preserve"> препаратів</w:t>
      </w:r>
      <w:r w:rsidR="002A6063" w:rsidRPr="00561850">
        <w:rPr>
          <w:sz w:val="24"/>
          <w:szCs w:val="24"/>
          <w:lang w:val="uk-UA"/>
        </w:rPr>
        <w:t>);</w:t>
      </w:r>
    </w:p>
    <w:p w:rsidR="002A6063" w:rsidRPr="00561850" w:rsidRDefault="00AF2201" w:rsidP="00D85ECE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Конвенція про біологічне різноманіття</w:t>
      </w:r>
      <w:r w:rsidR="002A6063" w:rsidRPr="00561850">
        <w:rPr>
          <w:sz w:val="24"/>
          <w:szCs w:val="24"/>
          <w:lang w:val="uk-UA"/>
        </w:rPr>
        <w:t>;</w:t>
      </w:r>
    </w:p>
    <w:p w:rsidR="002A6063" w:rsidRPr="00561850" w:rsidRDefault="00AF2201" w:rsidP="00D85ECE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lastRenderedPageBreak/>
        <w:t>Конвенція про доступ до інформації, участь громадськості в процесі прийняття рішень та доступ до правосуддя з питань навколишнього середовища</w:t>
      </w:r>
      <w:r w:rsidR="002A6063" w:rsidRPr="00561850">
        <w:rPr>
          <w:sz w:val="24"/>
          <w:szCs w:val="24"/>
          <w:lang w:val="uk-UA"/>
        </w:rPr>
        <w:t xml:space="preserve"> (</w:t>
      </w:r>
      <w:proofErr w:type="spellStart"/>
      <w:r w:rsidRPr="00561850">
        <w:rPr>
          <w:sz w:val="24"/>
          <w:szCs w:val="24"/>
          <w:lang w:val="uk-UA"/>
        </w:rPr>
        <w:t>Орхуська</w:t>
      </w:r>
      <w:proofErr w:type="spellEnd"/>
      <w:r w:rsidRPr="00561850">
        <w:rPr>
          <w:sz w:val="24"/>
          <w:szCs w:val="24"/>
          <w:lang w:val="uk-UA"/>
        </w:rPr>
        <w:t xml:space="preserve"> конвенція</w:t>
      </w:r>
      <w:r w:rsidR="002A6063" w:rsidRPr="00561850">
        <w:rPr>
          <w:sz w:val="24"/>
          <w:szCs w:val="24"/>
          <w:lang w:val="uk-UA"/>
        </w:rPr>
        <w:t>) (</w:t>
      </w:r>
      <w:r w:rsidRPr="00561850">
        <w:rPr>
          <w:sz w:val="24"/>
          <w:szCs w:val="24"/>
          <w:lang w:val="uk-UA"/>
        </w:rPr>
        <w:t>Конвенція зобов'язує сторони заохочувати операторів, діяльність яких має суттєвий вплив на навколишнє середовище, щоб регулярно інформувати громадськість про вплив їх діяльності та продуктів на навколишнє середовище</w:t>
      </w:r>
      <w:r w:rsidR="002A6063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 xml:space="preserve">де </w:t>
      </w:r>
      <w:r w:rsidR="00561850">
        <w:rPr>
          <w:sz w:val="24"/>
          <w:szCs w:val="24"/>
          <w:lang w:val="uk-UA"/>
        </w:rPr>
        <w:t>це доцільно в межах добровільного</w:t>
      </w:r>
      <w:r w:rsidRPr="00561850">
        <w:rPr>
          <w:sz w:val="24"/>
          <w:szCs w:val="24"/>
          <w:lang w:val="uk-UA"/>
        </w:rPr>
        <w:t xml:space="preserve"> </w:t>
      </w:r>
      <w:r w:rsidR="00561850">
        <w:rPr>
          <w:sz w:val="24"/>
          <w:szCs w:val="24"/>
          <w:lang w:val="uk-UA"/>
        </w:rPr>
        <w:t>екологічного</w:t>
      </w:r>
      <w:r w:rsidRPr="00561850">
        <w:rPr>
          <w:sz w:val="24"/>
          <w:szCs w:val="24"/>
          <w:lang w:val="uk-UA"/>
        </w:rPr>
        <w:t xml:space="preserve"> </w:t>
      </w:r>
      <w:r w:rsidR="00561850">
        <w:rPr>
          <w:sz w:val="24"/>
          <w:szCs w:val="24"/>
          <w:lang w:val="uk-UA"/>
        </w:rPr>
        <w:t xml:space="preserve">маркування </w:t>
      </w:r>
      <w:r w:rsidRPr="00561850">
        <w:rPr>
          <w:sz w:val="24"/>
          <w:szCs w:val="24"/>
          <w:lang w:val="uk-UA"/>
        </w:rPr>
        <w:t>або екологічного аудиту (оцінка впливу на навколишнє середовище) або іншими засобами</w:t>
      </w:r>
      <w:r w:rsidR="002A6063" w:rsidRPr="00561850">
        <w:rPr>
          <w:sz w:val="24"/>
          <w:szCs w:val="24"/>
          <w:lang w:val="uk-UA"/>
        </w:rPr>
        <w:t xml:space="preserve">); </w:t>
      </w:r>
    </w:p>
    <w:p w:rsidR="002A6063" w:rsidRPr="00561850" w:rsidRDefault="00AF2201" w:rsidP="00D85ECE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Конвенція про транскордонні наслідки промислових аварій</w:t>
      </w:r>
      <w:r w:rsidR="002A6063" w:rsidRPr="00561850">
        <w:rPr>
          <w:sz w:val="24"/>
          <w:szCs w:val="24"/>
          <w:lang w:val="uk-UA"/>
        </w:rPr>
        <w:t xml:space="preserve">; </w:t>
      </w:r>
    </w:p>
    <w:p w:rsidR="002A6063" w:rsidRPr="00561850" w:rsidRDefault="00AF2201" w:rsidP="00D85ECE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Конвенція про запобігання забрудненню моря шляхом скидання відходів та інших речовин</w:t>
      </w:r>
      <w:r w:rsidR="002A6063" w:rsidRPr="00561850">
        <w:rPr>
          <w:sz w:val="24"/>
          <w:szCs w:val="24"/>
          <w:lang w:val="uk-UA"/>
        </w:rPr>
        <w:t xml:space="preserve">; </w:t>
      </w:r>
    </w:p>
    <w:p w:rsidR="002A6063" w:rsidRPr="00561850" w:rsidRDefault="00AF2201" w:rsidP="00D85ECE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Міжнародна конвенція про запобігання забрудненню від суден</w:t>
      </w:r>
      <w:r w:rsidR="002A6063" w:rsidRPr="00561850">
        <w:rPr>
          <w:sz w:val="24"/>
          <w:szCs w:val="24"/>
          <w:lang w:val="uk-UA"/>
        </w:rPr>
        <w:t xml:space="preserve"> (MARPOL 73/78); </w:t>
      </w:r>
    </w:p>
    <w:p w:rsidR="002A6063" w:rsidRPr="00561850" w:rsidRDefault="00AF2201" w:rsidP="00D85EC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Договір про Антарктику та Протокол про захист навколишнього середовища до Договору про Антарктику</w:t>
      </w:r>
      <w:r w:rsidR="002A6063" w:rsidRPr="00561850">
        <w:rPr>
          <w:sz w:val="24"/>
          <w:szCs w:val="24"/>
          <w:lang w:val="uk-UA"/>
        </w:rPr>
        <w:t xml:space="preserve">. </w:t>
      </w:r>
    </w:p>
    <w:p w:rsidR="00CA65BE" w:rsidRPr="00561850" w:rsidRDefault="00CA65BE" w:rsidP="00CA65BE">
      <w:pPr>
        <w:pStyle w:val="BodyA"/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4"/>
          <w:szCs w:val="24"/>
          <w:lang w:val="uk-UA"/>
        </w:rPr>
      </w:pPr>
    </w:p>
    <w:p w:rsidR="008004D2" w:rsidRPr="00561850" w:rsidRDefault="008004D2" w:rsidP="00CA65BE">
      <w:pPr>
        <w:pStyle w:val="BodyA"/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CA65BE" w:rsidP="00CA65BE">
      <w:pPr>
        <w:pStyle w:val="2"/>
        <w:rPr>
          <w:rFonts w:asciiTheme="minorHAnsi" w:hAnsiTheme="minorHAnsi"/>
          <w:color w:val="auto"/>
          <w:lang w:val="uk-UA"/>
        </w:rPr>
      </w:pPr>
      <w:bookmarkStart w:id="19" w:name="_Toc504846959"/>
      <w:r w:rsidRPr="00561850">
        <w:rPr>
          <w:rFonts w:asciiTheme="minorHAnsi" w:hAnsiTheme="minorHAnsi"/>
          <w:color w:val="auto"/>
          <w:lang w:val="uk-UA"/>
        </w:rPr>
        <w:t>2.2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19"/>
      <w:r w:rsidR="00F05F4E" w:rsidRPr="00561850">
        <w:rPr>
          <w:rFonts w:asciiTheme="minorHAnsi" w:eastAsia="Calibri" w:hAnsiTheme="minorHAnsi"/>
          <w:color w:val="auto"/>
          <w:lang w:val="uk-UA"/>
        </w:rPr>
        <w:t xml:space="preserve">Українське законодавство щодо </w:t>
      </w:r>
      <w:r w:rsidR="00F152D3">
        <w:rPr>
          <w:rFonts w:asciiTheme="minorHAnsi" w:eastAsia="Calibri" w:hAnsiTheme="minorHAnsi"/>
          <w:color w:val="auto"/>
          <w:lang w:val="uk-UA"/>
        </w:rPr>
        <w:t>«</w:t>
      </w:r>
      <w:r w:rsidR="00F05F4E" w:rsidRPr="00561850">
        <w:rPr>
          <w:rFonts w:asciiTheme="minorHAnsi" w:eastAsia="Calibri" w:hAnsiTheme="minorHAnsi"/>
          <w:color w:val="auto"/>
          <w:lang w:val="uk-UA"/>
        </w:rPr>
        <w:t>зелених</w:t>
      </w:r>
      <w:r w:rsidR="00F152D3">
        <w:rPr>
          <w:rFonts w:asciiTheme="minorHAnsi" w:eastAsia="Calibri" w:hAnsiTheme="minorHAnsi"/>
          <w:color w:val="auto"/>
          <w:lang w:val="uk-UA"/>
        </w:rPr>
        <w:t>»</w:t>
      </w:r>
      <w:r w:rsidR="00F05F4E" w:rsidRPr="00561850">
        <w:rPr>
          <w:rFonts w:asciiTheme="minorHAnsi" w:eastAsia="Calibri" w:hAnsiTheme="minorHAnsi"/>
          <w:color w:val="auto"/>
          <w:lang w:val="uk-UA"/>
        </w:rPr>
        <w:t xml:space="preserve"> </w:t>
      </w:r>
      <w:r w:rsidR="0082255A">
        <w:rPr>
          <w:rFonts w:asciiTheme="minorHAnsi" w:eastAsia="Calibri" w:hAnsiTheme="minorHAnsi"/>
          <w:color w:val="auto"/>
          <w:lang w:val="uk-UA"/>
        </w:rPr>
        <w:t>публічних</w:t>
      </w:r>
      <w:r w:rsidR="0082255A" w:rsidRPr="00561850">
        <w:rPr>
          <w:rFonts w:asciiTheme="minorHAnsi" w:eastAsia="Calibri" w:hAnsiTheme="minorHAnsi"/>
          <w:color w:val="auto"/>
          <w:lang w:val="uk-UA"/>
        </w:rPr>
        <w:t xml:space="preserve"> </w:t>
      </w:r>
      <w:r w:rsidR="00F05F4E" w:rsidRPr="00561850">
        <w:rPr>
          <w:rFonts w:asciiTheme="minorHAnsi" w:eastAsia="Calibri" w:hAnsiTheme="minorHAnsi"/>
          <w:color w:val="auto"/>
          <w:lang w:val="uk-UA"/>
        </w:rPr>
        <w:t>закупівель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9507C7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В Україні вже здійснено певні кроки щодо впровадження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зеленої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політики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9507C7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Перш за все, з метою реалізації положень Угоди про асоціацію між Україною та ЄС, зокрема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статей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148-153,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уряд України розробив </w:t>
      </w:r>
      <w:r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 xml:space="preserve">Стратегію реформування </w:t>
      </w:r>
      <w:r w:rsidR="0082255A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>закупівель / Дорожню карту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окресливши цільове планування для повного виконання вимог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 Угоди, і це було офіційно схвалено урядом 24 лютого 2016 року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9507C7" w:rsidP="0026437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Згідно з Стратегією реформування системи публічних закупівель / Дорожньою картою, Україна має намір до кінця 2018 року прийняти закони з різних питань, включаючи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: </w:t>
      </w:r>
    </w:p>
    <w:p w:rsidR="002A6063" w:rsidRPr="00561850" w:rsidRDefault="009507C7" w:rsidP="00D85ECE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Стандарти доведення якості товарів, робіт та послуг, практик</w:t>
      </w:r>
      <w:r w:rsidR="00F152D3">
        <w:rPr>
          <w:sz w:val="24"/>
          <w:szCs w:val="24"/>
          <w:lang w:val="uk-UA"/>
        </w:rPr>
        <w:t>и</w:t>
      </w:r>
      <w:r w:rsidRPr="00561850">
        <w:rPr>
          <w:sz w:val="24"/>
          <w:szCs w:val="24"/>
          <w:lang w:val="uk-UA"/>
        </w:rPr>
        <w:t xml:space="preserve"> управління бізнесом, критерії зеленого виробництва тощо (Директива 2014/24/ЄС, статті 57-58, 62);</w:t>
      </w:r>
    </w:p>
    <w:p w:rsidR="002A6063" w:rsidRPr="00561850" w:rsidRDefault="009507C7" w:rsidP="00D85ECE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Критерії оцінки тендеру, зокрема, критерії, що репрезентують найбільш економічно вигідну тендерну пропозицію та вимоги щодо застосування критеріїв оцінки тендерних пропозицій</w:t>
      </w:r>
      <w:r w:rsidR="002A6063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 xml:space="preserve">критерії оцінки аномально низьких тендерних пропозицій </w:t>
      </w:r>
      <w:r w:rsidR="002A6063" w:rsidRPr="00561850">
        <w:rPr>
          <w:sz w:val="24"/>
          <w:szCs w:val="24"/>
          <w:lang w:val="uk-UA"/>
        </w:rPr>
        <w:t>(</w:t>
      </w:r>
      <w:r w:rsidRPr="00561850">
        <w:rPr>
          <w:sz w:val="24"/>
          <w:szCs w:val="24"/>
          <w:lang w:val="uk-UA"/>
        </w:rPr>
        <w:t>Директива 2014/24/ЄС, статті 67-69</w:t>
      </w:r>
      <w:r w:rsidR="002A6063" w:rsidRPr="00561850">
        <w:rPr>
          <w:sz w:val="24"/>
          <w:szCs w:val="24"/>
          <w:lang w:val="uk-UA"/>
        </w:rPr>
        <w:t xml:space="preserve">). </w:t>
      </w:r>
      <w:r w:rsidRPr="00561850">
        <w:rPr>
          <w:sz w:val="24"/>
          <w:szCs w:val="24"/>
          <w:lang w:val="uk-UA"/>
        </w:rPr>
        <w:t xml:space="preserve">Концепція найбільш економічно вигідної тендерної пропозиції </w:t>
      </w:r>
      <w:r w:rsidR="002A6063" w:rsidRPr="00561850">
        <w:rPr>
          <w:sz w:val="24"/>
          <w:szCs w:val="24"/>
          <w:lang w:val="uk-UA"/>
        </w:rPr>
        <w:t xml:space="preserve">(MEAT) </w:t>
      </w:r>
      <w:r w:rsidRPr="00561850">
        <w:rPr>
          <w:sz w:val="24"/>
          <w:szCs w:val="24"/>
          <w:lang w:val="uk-UA"/>
        </w:rPr>
        <w:t xml:space="preserve">включає екологічні характеристики пропозицій. Також можна враховувати екологічні міркування як частину кваліфікації постачальника, в технічних умовах та на умовах </w:t>
      </w:r>
      <w:r w:rsidR="00B72F52" w:rsidRPr="00561850">
        <w:rPr>
          <w:sz w:val="24"/>
          <w:szCs w:val="24"/>
          <w:lang w:val="uk-UA"/>
        </w:rPr>
        <w:t>договору</w:t>
      </w:r>
      <w:r w:rsidR="002A6063" w:rsidRPr="00561850">
        <w:rPr>
          <w:sz w:val="24"/>
          <w:szCs w:val="24"/>
          <w:lang w:val="uk-UA"/>
        </w:rPr>
        <w:t xml:space="preserve">. </w:t>
      </w:r>
    </w:p>
    <w:p w:rsidR="00264375" w:rsidRPr="00561850" w:rsidRDefault="00264375" w:rsidP="0026437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665A2B" w:rsidP="0026437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lastRenderedPageBreak/>
        <w:t>Додаткові зобов'язання щодо гармонізації українського законодавства з стандартами ЄС щодо зелених закупівель виникнуть у період з січня по грудень 2019 року, коли до Стратегії буде передбачено включення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: </w:t>
      </w:r>
    </w:p>
    <w:p w:rsidR="002A6063" w:rsidRPr="00561850" w:rsidRDefault="00665A2B" w:rsidP="00D85ECE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Умов інтеграції соціальних та екологічних стандартів та вимог до підрядників або поставок, придбаних для задоволення потреб держави як кваліфікаційних критеріїв та елементів для цілей оцінки тендерних пропозицій </w:t>
      </w:r>
      <w:r w:rsidR="002A6063" w:rsidRPr="00561850">
        <w:rPr>
          <w:sz w:val="24"/>
          <w:szCs w:val="24"/>
          <w:lang w:val="uk-UA"/>
        </w:rPr>
        <w:t>(</w:t>
      </w:r>
      <w:r w:rsidRPr="00561850">
        <w:rPr>
          <w:sz w:val="24"/>
          <w:szCs w:val="24"/>
          <w:lang w:val="uk-UA"/>
        </w:rPr>
        <w:t xml:space="preserve">Директива </w:t>
      </w:r>
      <w:r w:rsidR="002A6063" w:rsidRPr="00561850">
        <w:rPr>
          <w:sz w:val="24"/>
          <w:szCs w:val="24"/>
          <w:lang w:val="uk-UA"/>
        </w:rPr>
        <w:t>2014/24/</w:t>
      </w:r>
      <w:r w:rsidRPr="00561850">
        <w:rPr>
          <w:sz w:val="24"/>
          <w:szCs w:val="24"/>
          <w:lang w:val="uk-UA"/>
        </w:rPr>
        <w:t>ЄС</w:t>
      </w:r>
      <w:r w:rsidR="002A6063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 xml:space="preserve">статті </w:t>
      </w:r>
      <w:r w:rsidR="002A6063" w:rsidRPr="00561850">
        <w:rPr>
          <w:sz w:val="24"/>
          <w:szCs w:val="24"/>
          <w:lang w:val="uk-UA"/>
        </w:rPr>
        <w:t xml:space="preserve"> 74 </w:t>
      </w:r>
      <w:r w:rsidRPr="00561850">
        <w:rPr>
          <w:sz w:val="24"/>
          <w:szCs w:val="24"/>
          <w:lang w:val="uk-UA"/>
        </w:rPr>
        <w:t xml:space="preserve">та </w:t>
      </w:r>
      <w:r w:rsidR="002A6063" w:rsidRPr="00561850">
        <w:rPr>
          <w:sz w:val="24"/>
          <w:szCs w:val="24"/>
          <w:lang w:val="uk-UA"/>
        </w:rPr>
        <w:t xml:space="preserve">77); </w:t>
      </w:r>
    </w:p>
    <w:p w:rsidR="002A6063" w:rsidRPr="00561850" w:rsidRDefault="00665A2B" w:rsidP="00D85ECE">
      <w:pPr>
        <w:pStyle w:val="a3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Стандарти доведення якості продукції та міжнародних стандартів маркування;</w:t>
      </w:r>
      <w:r w:rsidR="002A6063" w:rsidRPr="00561850">
        <w:rPr>
          <w:sz w:val="24"/>
          <w:szCs w:val="24"/>
          <w:lang w:val="uk-UA"/>
        </w:rPr>
        <w:t xml:space="preserve"> </w:t>
      </w:r>
    </w:p>
    <w:p w:rsidR="002A6063" w:rsidRPr="00561850" w:rsidRDefault="00665A2B" w:rsidP="00D85ECE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Вимоги до та методи розрахунку вартості закупівлі поставок, робіт та послуг з урахуванням їх повного життєвого циклу та додаткових витрат, пов'язаних із їх екологічним, соціальним та технологічним впливом</w:t>
      </w:r>
      <w:r w:rsidR="002A6063" w:rsidRPr="00561850">
        <w:rPr>
          <w:sz w:val="24"/>
          <w:szCs w:val="24"/>
          <w:lang w:val="uk-UA"/>
        </w:rPr>
        <w:t xml:space="preserve"> (</w:t>
      </w:r>
      <w:r w:rsidRPr="00561850">
        <w:rPr>
          <w:sz w:val="24"/>
          <w:szCs w:val="24"/>
          <w:lang w:val="uk-UA"/>
        </w:rPr>
        <w:t xml:space="preserve">Директива </w:t>
      </w:r>
      <w:r w:rsidR="002A6063" w:rsidRPr="00561850">
        <w:rPr>
          <w:sz w:val="24"/>
          <w:szCs w:val="24"/>
          <w:lang w:val="uk-UA"/>
        </w:rPr>
        <w:t>2014/24/</w:t>
      </w:r>
      <w:r w:rsidRPr="00561850">
        <w:rPr>
          <w:sz w:val="24"/>
          <w:szCs w:val="24"/>
          <w:lang w:val="uk-UA"/>
        </w:rPr>
        <w:t>ЄС</w:t>
      </w:r>
      <w:r w:rsidR="002A6063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 xml:space="preserve">статті </w:t>
      </w:r>
      <w:r w:rsidR="002A6063" w:rsidRPr="00561850">
        <w:rPr>
          <w:sz w:val="24"/>
          <w:szCs w:val="24"/>
          <w:lang w:val="uk-UA"/>
        </w:rPr>
        <w:t>31, 68, 78–82).</w:t>
      </w:r>
    </w:p>
    <w:p w:rsidR="00264375" w:rsidRPr="00561850" w:rsidRDefault="00264375" w:rsidP="0026437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665A2B" w:rsidP="0026437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Важливо зазначити, що відповідно до законодавства ЄС (Директиви ЄС щодо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 2014 року), зелені закупівлі здійснюються добровільно уповноваженими органами.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2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2A6063" w:rsidRPr="00561850" w:rsidRDefault="00665A2B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По-друге, </w:t>
      </w:r>
      <w:r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 xml:space="preserve">Закон України </w:t>
      </w:r>
      <w:r w:rsidR="00F152D3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 xml:space="preserve">Про </w:t>
      </w:r>
      <w:r w:rsidR="00F152D3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>публічні</w:t>
      </w:r>
      <w:r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 xml:space="preserve"> закупівлі</w:t>
      </w:r>
      <w:r w:rsidR="00F152D3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>»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A6063" w:rsidRPr="00561850"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  <w:t>№ 922-VIII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від 25 грудня 2015 року також має ряд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зелених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положень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2A6063" w:rsidRPr="00561850" w:rsidRDefault="00E60EAB" w:rsidP="00F152D3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Наприклад, стаття 22 Закону встановлює, що в тендерній документації вимагається, що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“…</w:t>
      </w:r>
      <w:r w:rsidR="00F152D3" w:rsidRPr="00F152D3">
        <w:rPr>
          <w:rFonts w:asciiTheme="minorHAnsi" w:hAnsiTheme="minorHAnsi"/>
          <w:i/>
          <w:sz w:val="24"/>
          <w:szCs w:val="24"/>
          <w:lang w:val="uk-UA"/>
        </w:rPr>
        <w:t>Т</w:t>
      </w:r>
      <w:r w:rsidR="00F152D3" w:rsidRPr="00F152D3">
        <w:rPr>
          <w:rFonts w:asciiTheme="minorHAnsi" w:hAnsiTheme="minorHAnsi"/>
          <w:i/>
          <w:iCs/>
          <w:sz w:val="24"/>
          <w:szCs w:val="24"/>
          <w:lang w:val="uk-UA"/>
        </w:rPr>
        <w:t xml:space="preserve">ехнічні, якісні характеристики предмета закупівлі повинні передбачати необхідність застосування заходів із захисту 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навколишнього середовища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”. </w:t>
      </w:r>
      <w:r w:rsidR="00B25616" w:rsidRPr="00561850">
        <w:rPr>
          <w:rFonts w:asciiTheme="minorHAnsi" w:hAnsiTheme="minorHAnsi"/>
          <w:sz w:val="24"/>
          <w:szCs w:val="24"/>
          <w:lang w:val="uk-UA"/>
        </w:rPr>
        <w:t>Аналогічне положення було виявлено у попередньому законі та стосується обов'язкових природоохоронних вимог у різних нормативно-правових актах України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(</w:t>
      </w:r>
      <w:r w:rsidR="00B25616" w:rsidRPr="00561850">
        <w:rPr>
          <w:rFonts w:asciiTheme="minorHAnsi" w:hAnsiTheme="minorHAnsi"/>
          <w:sz w:val="24"/>
          <w:szCs w:val="24"/>
          <w:lang w:val="uk-UA"/>
        </w:rPr>
        <w:t>міжнародні договори, конвенції та угоди, які є її частиною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). </w:t>
      </w:r>
      <w:r w:rsidR="00B25616" w:rsidRPr="00561850">
        <w:rPr>
          <w:rFonts w:asciiTheme="minorHAnsi" w:hAnsiTheme="minorHAnsi"/>
          <w:sz w:val="24"/>
          <w:szCs w:val="24"/>
          <w:lang w:val="uk-UA"/>
        </w:rPr>
        <w:t xml:space="preserve">Отже, мета полягає не в першу чергу, щоб дозволити закупівельним організаціям включати такі вимоги, а закликати їх робити це, оскільки в Україні дуже часто екологічні характеристики товарів та послуг </w:t>
      </w:r>
      <w:r w:rsidR="00561850" w:rsidRPr="00561850">
        <w:rPr>
          <w:rFonts w:asciiTheme="minorHAnsi" w:hAnsiTheme="minorHAnsi"/>
          <w:sz w:val="24"/>
          <w:szCs w:val="24"/>
          <w:lang w:val="uk-UA"/>
        </w:rPr>
        <w:t>нехтуються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B25616" w:rsidRPr="00561850">
        <w:rPr>
          <w:rFonts w:asciiTheme="minorHAnsi" w:hAnsiTheme="minorHAnsi"/>
          <w:sz w:val="24"/>
          <w:szCs w:val="24"/>
          <w:lang w:val="uk-UA"/>
        </w:rPr>
        <w:t>Проте рішення про включення екологічних критеріїв залежить від рівня обізнаності голів, членів тендерного комітету чи підрозділів, відповідальних за підготовку тендерної документації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B25616" w:rsidRPr="00561850">
        <w:rPr>
          <w:rFonts w:asciiTheme="minorHAnsi" w:hAnsiTheme="minorHAnsi"/>
          <w:sz w:val="24"/>
          <w:szCs w:val="24"/>
          <w:lang w:val="uk-UA"/>
        </w:rPr>
        <w:t xml:space="preserve">Така свобода є відносно складною в управлінні для закупівельних суб'єктів без додаткових </w:t>
      </w:r>
      <w:r w:rsidR="00561850" w:rsidRPr="00561850">
        <w:rPr>
          <w:rFonts w:asciiTheme="minorHAnsi" w:hAnsiTheme="minorHAnsi"/>
          <w:sz w:val="24"/>
          <w:szCs w:val="24"/>
          <w:lang w:val="uk-UA"/>
        </w:rPr>
        <w:t>рекомендацій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</w:p>
    <w:p w:rsidR="002A6063" w:rsidRPr="00561850" w:rsidRDefault="00B25616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Хоча існують предмети закупівлі, для яких встановлення екологічних вимог є обов'язковим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Перш за все, це стосується будівельних робіт, щодо яких необхідні певні заходи на етапах проектування та будівництва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 метою мінімізації негативного впливу на навколишнє середовище, запобігання забрудненню повітря та води, ерозії </w:t>
      </w:r>
      <w:r w:rsidR="00561850" w:rsidRPr="00561850">
        <w:rPr>
          <w:rFonts w:asciiTheme="minorHAnsi" w:hAnsiTheme="minorHAnsi"/>
          <w:sz w:val="24"/>
          <w:szCs w:val="24"/>
          <w:lang w:val="uk-UA"/>
        </w:rPr>
        <w:t>ґрунту</w:t>
      </w:r>
      <w:r w:rsidRPr="00561850">
        <w:rPr>
          <w:rFonts w:asciiTheme="minorHAnsi" w:hAnsiTheme="minorHAnsi"/>
          <w:sz w:val="24"/>
          <w:szCs w:val="24"/>
          <w:lang w:val="uk-UA"/>
        </w:rPr>
        <w:t>, дефоліації, вимирання диких тварин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Закупівельна організація може застосовувати екологічні критерії та вказувати їх у тендерній документації на підставі </w:t>
      </w:r>
      <w:r w:rsidRPr="00561850">
        <w:rPr>
          <w:rFonts w:asciiTheme="minorHAnsi" w:hAnsiTheme="minorHAnsi"/>
          <w:i/>
          <w:sz w:val="24"/>
          <w:szCs w:val="24"/>
          <w:lang w:val="uk-UA"/>
        </w:rPr>
        <w:t>Закону України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“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Про основні принципи (стратегії) Національної екологічної політики України на період до 2020 року</w:t>
      </w:r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”</w:t>
      </w:r>
      <w:r w:rsidR="002A6063" w:rsidRPr="00561850">
        <w:rPr>
          <w:rFonts w:asciiTheme="minorHAnsi" w:hAnsiTheme="minorHAnsi"/>
          <w:i/>
          <w:iCs/>
          <w:sz w:val="24"/>
          <w:szCs w:val="24"/>
          <w:vertAlign w:val="superscript"/>
          <w:lang w:val="uk-UA"/>
        </w:rPr>
        <w:footnoteReference w:id="3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>і відповідних стандартів, включаючи санітарні (наприклад, категорія вугілля тощо)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4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B25616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Крім того, 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в статті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22 не 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згадується про будь-які пріоритети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щодо використання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 стандартів і прямо не дозволя</w:t>
      </w:r>
      <w:r w:rsidR="00011A16">
        <w:rPr>
          <w:rFonts w:asciiTheme="minorHAnsi" w:hAnsiTheme="minorHAnsi"/>
          <w:sz w:val="24"/>
          <w:szCs w:val="24"/>
          <w:lang w:val="uk-UA"/>
        </w:rPr>
        <w:t>є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ться </w:t>
      </w:r>
      <w:r w:rsidRPr="00561850">
        <w:rPr>
          <w:rFonts w:asciiTheme="minorHAnsi" w:hAnsiTheme="minorHAnsi"/>
          <w:sz w:val="24"/>
          <w:szCs w:val="24"/>
          <w:lang w:val="uk-UA"/>
        </w:rPr>
        <w:t>учасникові закупівлі використовувати альтернативні стандарти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Проте ця стаття не виключає необов'язкових екологічних критеріїв, які закупівельна організація вирішує включити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990DF1" w:rsidRPr="00561850">
        <w:rPr>
          <w:rFonts w:asciiTheme="minorHAnsi" w:hAnsiTheme="minorHAnsi"/>
          <w:sz w:val="24"/>
          <w:szCs w:val="24"/>
          <w:lang w:val="uk-UA"/>
        </w:rPr>
        <w:t xml:space="preserve">Загалом, у Законі України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="00990DF1" w:rsidRPr="00561850">
        <w:rPr>
          <w:rFonts w:asciiTheme="minorHAnsi" w:hAnsiTheme="minorHAnsi"/>
          <w:sz w:val="24"/>
          <w:szCs w:val="24"/>
          <w:lang w:val="uk-UA"/>
        </w:rPr>
        <w:t xml:space="preserve">Про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публічні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990DF1" w:rsidRPr="00561850">
        <w:rPr>
          <w:rFonts w:asciiTheme="minorHAnsi" w:hAnsiTheme="minorHAnsi"/>
          <w:sz w:val="24"/>
          <w:szCs w:val="24"/>
          <w:lang w:val="uk-UA"/>
        </w:rPr>
        <w:t>закупівлі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="00990DF1" w:rsidRPr="00561850">
        <w:rPr>
          <w:rFonts w:asciiTheme="minorHAnsi" w:hAnsiTheme="minorHAnsi"/>
          <w:sz w:val="24"/>
          <w:szCs w:val="24"/>
          <w:lang w:val="uk-UA"/>
        </w:rPr>
        <w:t xml:space="preserve"> вказується можливість застосування екологічних критеріїв у зв'язку з вибором або визначенням переможця, а не як вимога до виконання </w:t>
      </w:r>
      <w:r w:rsidR="00B72F52" w:rsidRPr="00561850">
        <w:rPr>
          <w:rFonts w:asciiTheme="minorHAnsi" w:hAnsiTheme="minorHAnsi"/>
          <w:sz w:val="24"/>
          <w:szCs w:val="24"/>
          <w:lang w:val="uk-UA"/>
        </w:rPr>
        <w:t>договорів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264375" w:rsidP="00264375">
      <w:pPr>
        <w:pStyle w:val="2"/>
        <w:rPr>
          <w:rFonts w:asciiTheme="minorHAnsi" w:hAnsiTheme="minorHAnsi"/>
          <w:color w:val="auto"/>
          <w:lang w:val="uk-UA"/>
        </w:rPr>
      </w:pPr>
      <w:bookmarkStart w:id="20" w:name="_Toc504846960"/>
      <w:r w:rsidRPr="00561850">
        <w:rPr>
          <w:rFonts w:asciiTheme="minorHAnsi" w:eastAsia="Calibri" w:hAnsiTheme="minorHAnsi"/>
          <w:color w:val="auto"/>
          <w:lang w:val="uk-UA"/>
        </w:rPr>
        <w:t>2.3</w:t>
      </w:r>
      <w:r w:rsidR="006A1A3F" w:rsidRPr="00561850">
        <w:rPr>
          <w:rFonts w:asciiTheme="minorHAnsi" w:eastAsia="Calibri" w:hAnsiTheme="minorHAnsi"/>
          <w:color w:val="auto"/>
          <w:lang w:val="uk-UA"/>
        </w:rPr>
        <w:t>.</w:t>
      </w:r>
      <w:r w:rsidRPr="00561850">
        <w:rPr>
          <w:rFonts w:asciiTheme="minorHAnsi" w:eastAsia="Calibri" w:hAnsiTheme="minorHAnsi"/>
          <w:color w:val="auto"/>
          <w:lang w:val="uk-UA"/>
        </w:rPr>
        <w:tab/>
      </w:r>
      <w:bookmarkEnd w:id="20"/>
      <w:r w:rsidR="00F05F4E" w:rsidRPr="00561850">
        <w:rPr>
          <w:rFonts w:asciiTheme="minorHAnsi" w:eastAsia="Calibri" w:hAnsiTheme="minorHAnsi"/>
          <w:color w:val="auto"/>
          <w:lang w:val="uk-UA"/>
        </w:rPr>
        <w:t>Законодавство України про охорону навколишнього середовища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</w:pPr>
    </w:p>
    <w:p w:rsidR="002A6063" w:rsidRPr="00561850" w:rsidRDefault="00990DF1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Захист навколишнього середовища регулюється в Україні на конституційному рівні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(</w:t>
      </w:r>
      <w:r w:rsidR="00F152D3" w:rsidRPr="00561850">
        <w:rPr>
          <w:rFonts w:asciiTheme="minorHAnsi" w:hAnsiTheme="minorHAnsi"/>
          <w:sz w:val="24"/>
          <w:szCs w:val="24"/>
          <w:lang w:val="uk-UA"/>
        </w:rPr>
        <w:t xml:space="preserve">статті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15, 50, 85, 92, </w:t>
      </w:r>
      <w:r w:rsidR="002A6063" w:rsidRPr="005C7F09">
        <w:rPr>
          <w:rFonts w:asciiTheme="minorHAnsi" w:hAnsiTheme="minorHAnsi"/>
          <w:sz w:val="24"/>
          <w:szCs w:val="24"/>
          <w:lang w:val="uk-UA"/>
        </w:rPr>
        <w:t>06,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110) </w:t>
      </w:r>
      <w:r w:rsidRPr="00561850">
        <w:rPr>
          <w:rFonts w:asciiTheme="minorHAnsi" w:hAnsiTheme="minorHAnsi"/>
          <w:sz w:val="24"/>
          <w:szCs w:val="24"/>
          <w:lang w:val="uk-UA"/>
        </w:rPr>
        <w:t>і включає право громадян на здорове та безпечне середовище та право вільного доступу до екологічної інформації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Крім того, Україна має </w:t>
      </w:r>
      <w:r w:rsidR="00F152D3">
        <w:rPr>
          <w:rFonts w:asciiTheme="minorHAnsi" w:hAnsiTheme="minorHAnsi"/>
          <w:sz w:val="24"/>
          <w:szCs w:val="24"/>
          <w:lang w:val="uk-UA"/>
        </w:rPr>
        <w:t xml:space="preserve">суттєву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законодавчу базу щодо захисту навколишнього середовища, захисту прав споживачів у різних секторах, а також численних стандартів від будівництва до продуктів харчування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Зокрема, серед них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захист повітря</w:t>
      </w:r>
      <w:r w:rsidR="00F152D3">
        <w:rPr>
          <w:sz w:val="24"/>
          <w:szCs w:val="24"/>
          <w:lang w:val="uk-UA"/>
        </w:rPr>
        <w:t>»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Водний, лісовий, земельний кодекс України, </w:t>
      </w:r>
      <w:r w:rsidR="00F152D3" w:rsidRPr="00F152D3">
        <w:rPr>
          <w:sz w:val="24"/>
          <w:szCs w:val="24"/>
          <w:lang w:val="uk-UA"/>
        </w:rPr>
        <w:t xml:space="preserve">Закон </w:t>
      </w:r>
      <w:r w:rsidR="00F152D3">
        <w:rPr>
          <w:sz w:val="24"/>
          <w:szCs w:val="24"/>
          <w:lang w:val="uk-UA"/>
        </w:rPr>
        <w:t>«</w:t>
      </w:r>
      <w:r w:rsidR="00F152D3" w:rsidRPr="00F152D3">
        <w:rPr>
          <w:sz w:val="24"/>
          <w:szCs w:val="24"/>
          <w:lang w:val="uk-UA"/>
        </w:rPr>
        <w:t>Про використання природних ресурсів</w:t>
      </w:r>
      <w:r w:rsidR="00F152D3">
        <w:rPr>
          <w:sz w:val="24"/>
          <w:szCs w:val="24"/>
          <w:lang w:val="uk-UA"/>
        </w:rPr>
        <w:t>»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відходи</w:t>
      </w:r>
      <w:r w:rsidR="00F152D3">
        <w:rPr>
          <w:sz w:val="24"/>
          <w:szCs w:val="24"/>
          <w:lang w:val="uk-UA"/>
        </w:rPr>
        <w:t>»</w:t>
      </w:r>
    </w:p>
    <w:p w:rsidR="002A6063" w:rsidRPr="00561850" w:rsidRDefault="00990DF1" w:rsidP="00990DF1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Транспортна стратегія України на період до 2020 року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 України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охорону навколишнього природного середовища України</w:t>
      </w:r>
      <w:r w:rsidR="00F152D3">
        <w:rPr>
          <w:sz w:val="24"/>
          <w:szCs w:val="24"/>
          <w:lang w:val="uk-UA"/>
        </w:rPr>
        <w:t>»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Основні принципи законодавства України щодо охорони здоров'я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енергоефективність</w:t>
      </w:r>
      <w:r w:rsidR="00F152D3">
        <w:rPr>
          <w:sz w:val="24"/>
          <w:szCs w:val="24"/>
          <w:lang w:val="uk-UA"/>
        </w:rPr>
        <w:t>»</w:t>
      </w:r>
    </w:p>
    <w:p w:rsidR="002A6063" w:rsidRPr="00561850" w:rsidRDefault="00990DF1" w:rsidP="00990DF1">
      <w:pPr>
        <w:pStyle w:val="a3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 України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загальну безпеку нехарчових продуктів</w:t>
      </w:r>
      <w:r w:rsidR="00F152D3">
        <w:rPr>
          <w:sz w:val="24"/>
          <w:szCs w:val="24"/>
          <w:lang w:val="uk-UA"/>
        </w:rPr>
        <w:t>»</w:t>
      </w:r>
    </w:p>
    <w:p w:rsidR="00990DF1" w:rsidRPr="00561850" w:rsidRDefault="00990DF1" w:rsidP="00990DF1">
      <w:pPr>
        <w:pStyle w:val="a3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 України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захист прав споживачів</w:t>
      </w:r>
      <w:r w:rsidR="00F152D3">
        <w:rPr>
          <w:sz w:val="24"/>
          <w:szCs w:val="24"/>
          <w:lang w:val="uk-UA"/>
        </w:rPr>
        <w:t>»</w:t>
      </w:r>
    </w:p>
    <w:p w:rsidR="002A6063" w:rsidRPr="00561850" w:rsidRDefault="00990DF1" w:rsidP="00990DF1">
      <w:pPr>
        <w:pStyle w:val="a3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/>
        <w:spacing w:after="0" w:line="240" w:lineRule="auto"/>
        <w:ind w:hanging="360"/>
        <w:contextualSpacing w:val="0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Закони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засади міського планування</w:t>
      </w:r>
      <w:r w:rsidR="00F152D3">
        <w:rPr>
          <w:sz w:val="24"/>
          <w:szCs w:val="24"/>
          <w:lang w:val="uk-UA"/>
        </w:rPr>
        <w:t>»</w:t>
      </w:r>
      <w:r w:rsidRPr="00561850">
        <w:rPr>
          <w:sz w:val="24"/>
          <w:szCs w:val="24"/>
          <w:lang w:val="uk-UA"/>
        </w:rPr>
        <w:t xml:space="preserve"> та </w:t>
      </w:r>
      <w:r w:rsidR="00F152D3">
        <w:rPr>
          <w:sz w:val="24"/>
          <w:szCs w:val="24"/>
          <w:lang w:val="uk-UA"/>
        </w:rPr>
        <w:t>«</w:t>
      </w:r>
      <w:r w:rsidRPr="00561850">
        <w:rPr>
          <w:sz w:val="24"/>
          <w:szCs w:val="24"/>
          <w:lang w:val="uk-UA"/>
        </w:rPr>
        <w:t>Про регулювання міського розвитку</w:t>
      </w:r>
      <w:r w:rsidR="00F152D3">
        <w:rPr>
          <w:sz w:val="24"/>
          <w:szCs w:val="24"/>
          <w:lang w:val="uk-UA"/>
        </w:rPr>
        <w:t>»</w:t>
      </w:r>
      <w:r w:rsidRPr="00561850">
        <w:rPr>
          <w:sz w:val="24"/>
          <w:szCs w:val="24"/>
          <w:lang w:val="uk-UA"/>
        </w:rPr>
        <w:t xml:space="preserve"> тощо.</w:t>
      </w:r>
    </w:p>
    <w:p w:rsidR="002A6063" w:rsidRPr="00561850" w:rsidRDefault="00990DF1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Українське законодавство охоплює аспекти охорони навколишнього середовища, зокрема щодо використання поновлюваних та альтернативних джерел енергії, раціонального використання природних ресурсів, а також законодавства у сфері транспорту, будівництва, побутової хімії та миючих засобів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; </w:t>
      </w:r>
      <w:r w:rsidRPr="00561850">
        <w:rPr>
          <w:rFonts w:asciiTheme="minorHAnsi" w:hAnsiTheme="minorHAnsi"/>
          <w:sz w:val="24"/>
          <w:szCs w:val="24"/>
          <w:lang w:val="uk-UA"/>
        </w:rPr>
        <w:t>існують численні інженерно-будівельні норми; норми безпеки продуктів харчування і т. д.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990DF1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Але, на жаль, немає чітко визначених критеріїв щодо зелених закупівель в Україні, крім короткого згадування у статті 22 Закону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Про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публічні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закупівлі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Очевидним джерелом для зелених критеріїв, що йдуть далі, ніж вимагається законодавством, є екологічне маркування. В ЄС для того, щоб надати конкурентну перевагу розвитку екологічних продуктів та послуг, були введені спеціальні екологічні маркування.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Наприклад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bookmarkStart w:id="21" w:name="OLE_LINK3"/>
      <w:bookmarkStart w:id="22" w:name="OLE_LINK4"/>
      <w:r w:rsidRPr="00561850">
        <w:rPr>
          <w:rFonts w:asciiTheme="minorHAnsi" w:hAnsiTheme="minorHAnsi"/>
          <w:sz w:val="24"/>
          <w:szCs w:val="24"/>
          <w:lang w:val="uk-UA"/>
        </w:rPr>
        <w:t>еко-маркування 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bookmarkEnd w:id="21"/>
      <w:bookmarkEnd w:id="22"/>
      <w:proofErr w:type="spellStart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Nordic</w:t>
      </w:r>
      <w:proofErr w:type="spellEnd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 </w:t>
      </w:r>
      <w:proofErr w:type="spellStart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Swan</w:t>
      </w:r>
      <w:proofErr w:type="spellEnd"/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та німецьке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Blue</w:t>
      </w:r>
      <w:proofErr w:type="spellEnd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 </w:t>
      </w:r>
      <w:proofErr w:type="spellStart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Angel</w:t>
      </w:r>
      <w:proofErr w:type="spellEnd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, </w:t>
      </w:r>
      <w:proofErr w:type="spellStart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Energy</w:t>
      </w:r>
      <w:proofErr w:type="spellEnd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 </w:t>
      </w:r>
      <w:proofErr w:type="spellStart"/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Star</w:t>
      </w:r>
      <w:proofErr w:type="spellEnd"/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охоплюють безліч товарів і послуг, а також різні екологічні аспекти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4C5975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Екологічні маркування часто використовуються у зелених </w:t>
      </w:r>
      <w:proofErr w:type="spellStart"/>
      <w:r w:rsidRPr="00561850">
        <w:rPr>
          <w:rFonts w:asciiTheme="minorHAnsi" w:hAnsiTheme="minorHAnsi"/>
          <w:sz w:val="24"/>
          <w:szCs w:val="24"/>
          <w:lang w:val="uk-UA"/>
        </w:rPr>
        <w:t>закупівлях</w:t>
      </w:r>
      <w:proofErr w:type="spellEnd"/>
      <w:r w:rsidRPr="00561850">
        <w:rPr>
          <w:rFonts w:asciiTheme="minorHAnsi" w:hAnsiTheme="minorHAnsi"/>
          <w:sz w:val="24"/>
          <w:szCs w:val="24"/>
          <w:lang w:val="uk-UA"/>
        </w:rPr>
        <w:t>, однак їх використання не зобов'язує учасників торгів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- </w:t>
      </w:r>
      <w:r w:rsidRPr="00561850">
        <w:rPr>
          <w:rFonts w:asciiTheme="minorHAnsi" w:hAnsiTheme="minorHAnsi"/>
          <w:sz w:val="24"/>
          <w:szCs w:val="24"/>
          <w:lang w:val="uk-UA"/>
        </w:rPr>
        <w:t>вони можуть розміщувати свої ставки на інші товари, за умови, якщо вони можуть документально підтвердити, що такі товари відповідають вимогам відповідного екологічного маркування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Європейська Комісія повідомляє, що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5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2A6063" w:rsidRPr="00561850" w:rsidRDefault="004C5975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val="uk-UA"/>
        </w:rPr>
      </w:pP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Критерії З</w:t>
      </w:r>
      <w:r w:rsidR="00067F31">
        <w:rPr>
          <w:rFonts w:asciiTheme="minorHAnsi" w:hAnsiTheme="minorHAnsi"/>
          <w:i/>
          <w:iCs/>
          <w:sz w:val="24"/>
          <w:szCs w:val="24"/>
          <w:lang w:val="uk-UA"/>
        </w:rPr>
        <w:t>П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З ґрунтуються на інформації з бази даних, на існуючих критеріях </w:t>
      </w:r>
      <w:r w:rsidR="00E02030">
        <w:rPr>
          <w:rFonts w:asciiTheme="minorHAnsi" w:hAnsiTheme="minorHAnsi"/>
          <w:i/>
          <w:iCs/>
          <w:sz w:val="24"/>
          <w:szCs w:val="24"/>
          <w:lang w:val="uk-UA"/>
        </w:rPr>
        <w:t>еко-марк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ування та на інформації, зібраної зацікавленими сторонами промисловості, громадянського суспільства та держав-членів</w:t>
      </w:r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Доказова база використовує наявну наукову інформацію та дані, приймає підхід до життєвого циклу та залучає зацікавлених сторін для зустрічей з метою обговорення проблематики та досягнення консенсусу.</w:t>
      </w:r>
      <w:r w:rsidR="002A6063" w:rsidRPr="00561850">
        <w:rPr>
          <w:rFonts w:asciiTheme="minorHAnsi" w:hAnsiTheme="minorHAnsi"/>
          <w:i/>
          <w:iCs/>
          <w:sz w:val="24"/>
          <w:szCs w:val="24"/>
          <w:lang w:val="uk-UA"/>
        </w:rPr>
        <w:t>”</w:t>
      </w:r>
    </w:p>
    <w:p w:rsidR="00264375" w:rsidRPr="00561850" w:rsidRDefault="00264375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4C5975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Щодо </w:t>
      </w:r>
      <w:r w:rsidRPr="00561850">
        <w:rPr>
          <w:rFonts w:asciiTheme="minorHAnsi" w:hAnsiTheme="minorHAnsi"/>
          <w:b/>
          <w:i/>
          <w:sz w:val="24"/>
          <w:szCs w:val="24"/>
          <w:lang w:val="uk-UA"/>
        </w:rPr>
        <w:t>маркування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F152D3" w:rsidRPr="00561850">
        <w:rPr>
          <w:rFonts w:asciiTheme="minorHAnsi" w:hAnsiTheme="minorHAnsi"/>
          <w:sz w:val="24"/>
          <w:szCs w:val="24"/>
          <w:lang w:val="uk-UA"/>
        </w:rPr>
        <w:t>в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Україні введення екологічного маркування товарів і продуктів харчування є однією з цілей 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Стратегії державної екологічної політики України на період до 2020 року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Наприклад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>Український знак екологічного маркування (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Зелений журавлик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>) був введений у 2002 році і є добровільною програмою, яка діє відповідно до міжнародних стандартів та принципів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Він охоплює певні категорії товарів, включаючи продукти харчування, лісоматеріали, папір, текстиль та косметику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Програма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Зелений журавлик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була перевірена Глобальною мережею екологічного маркування (GEN)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та визнана такою, що відповідає стандартам </w:t>
      </w:r>
      <w:r w:rsidR="00E02030">
        <w:rPr>
          <w:rFonts w:asciiTheme="minorHAnsi" w:hAnsiTheme="minorHAnsi"/>
          <w:sz w:val="24"/>
          <w:szCs w:val="24"/>
          <w:lang w:val="uk-UA"/>
        </w:rPr>
        <w:t>еко-марк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ування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ISO 14024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у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2004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році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6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 тих пір було </w:t>
      </w:r>
      <w:r w:rsidR="00FB3125" w:rsidRPr="00561850">
        <w:rPr>
          <w:rFonts w:asciiTheme="minorHAnsi" w:hAnsiTheme="minorHAnsi"/>
          <w:sz w:val="24"/>
          <w:szCs w:val="24"/>
          <w:lang w:val="uk-UA"/>
        </w:rPr>
        <w:t>запроваджено з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агальні засади та регулювання додаткових схем </w:t>
      </w:r>
      <w:r w:rsidR="00E02030">
        <w:rPr>
          <w:rFonts w:asciiTheme="minorHAnsi" w:hAnsiTheme="minorHAnsi"/>
          <w:sz w:val="24"/>
          <w:szCs w:val="24"/>
          <w:lang w:val="uk-UA"/>
        </w:rPr>
        <w:t>еко-марк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ування на основі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ISO 14027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та Регламенту ЄС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66/2010/</w:t>
      </w:r>
      <w:r w:rsidRPr="00561850">
        <w:rPr>
          <w:rFonts w:asciiTheme="minorHAnsi" w:hAnsiTheme="minorHAnsi"/>
          <w:sz w:val="24"/>
          <w:szCs w:val="24"/>
          <w:lang w:val="uk-UA"/>
        </w:rPr>
        <w:t>ЄС</w:t>
      </w:r>
      <w:r w:rsidR="00FB3125" w:rsidRPr="00561850">
        <w:rPr>
          <w:rFonts w:asciiTheme="minorHAnsi" w:hAnsiTheme="minorHAnsi"/>
          <w:sz w:val="24"/>
          <w:szCs w:val="24"/>
          <w:lang w:val="uk-UA"/>
        </w:rPr>
        <w:t xml:space="preserve"> про </w:t>
      </w:r>
      <w:r w:rsidRPr="00561850">
        <w:rPr>
          <w:rFonts w:asciiTheme="minorHAnsi" w:hAnsiTheme="minorHAnsi"/>
          <w:sz w:val="24"/>
          <w:szCs w:val="24"/>
          <w:lang w:val="uk-UA"/>
        </w:rPr>
        <w:t>еко-маркування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7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FB3125" w:rsidRPr="00561850">
        <w:rPr>
          <w:rFonts w:asciiTheme="minorHAnsi" w:hAnsiTheme="minorHAnsi"/>
          <w:sz w:val="24"/>
          <w:szCs w:val="24"/>
          <w:lang w:val="uk-UA"/>
        </w:rPr>
        <w:t>Крім того, орган сертифікації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F152D3">
        <w:rPr>
          <w:rFonts w:asciiTheme="minorHAnsi" w:hAnsiTheme="minorHAnsi"/>
          <w:i/>
          <w:iCs/>
          <w:sz w:val="24"/>
          <w:szCs w:val="24"/>
          <w:lang w:val="uk-UA"/>
        </w:rPr>
        <w:t>«</w:t>
      </w:r>
      <w:r w:rsidR="00FB3125" w:rsidRPr="00561850">
        <w:rPr>
          <w:rFonts w:asciiTheme="minorHAnsi" w:hAnsiTheme="minorHAnsi"/>
          <w:i/>
          <w:iCs/>
          <w:sz w:val="24"/>
          <w:szCs w:val="24"/>
          <w:lang w:val="uk-UA"/>
        </w:rPr>
        <w:t>Жива планета</w:t>
      </w:r>
      <w:r w:rsidR="00F152D3">
        <w:rPr>
          <w:rFonts w:asciiTheme="minorHAnsi" w:hAnsiTheme="minorHAnsi"/>
          <w:i/>
          <w:iCs/>
          <w:sz w:val="24"/>
          <w:szCs w:val="24"/>
          <w:lang w:val="uk-UA"/>
        </w:rPr>
        <w:t>»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FB3125" w:rsidRPr="00561850">
        <w:rPr>
          <w:rFonts w:asciiTheme="minorHAnsi" w:hAnsiTheme="minorHAnsi"/>
          <w:sz w:val="24"/>
          <w:szCs w:val="24"/>
          <w:lang w:val="uk-UA"/>
        </w:rPr>
        <w:t xml:space="preserve">керує програмою екологічного маркування типу I в Україні відповідно до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ISO 14024: 1998.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FB3125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Виробництво органічних продуктів харчування також є розвиненою </w:t>
      </w:r>
      <w:r w:rsidR="00561850" w:rsidRPr="00561850">
        <w:rPr>
          <w:rFonts w:asciiTheme="minorHAnsi" w:hAnsiTheme="minorHAnsi"/>
          <w:sz w:val="24"/>
          <w:szCs w:val="24"/>
          <w:lang w:val="uk-UA"/>
        </w:rPr>
        <w:t>сферою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в Україні, де швидко зростає ринок помічених органічних продуктів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вплив на навколишнє середовище яких вважається набагато менш негативним, ніж у звичайних </w:t>
      </w:r>
      <w:r w:rsidR="007E709A" w:rsidRPr="00561850">
        <w:rPr>
          <w:rFonts w:asciiTheme="minorHAnsi" w:hAnsiTheme="minorHAnsi"/>
          <w:sz w:val="24"/>
          <w:szCs w:val="24"/>
          <w:lang w:val="uk-UA"/>
        </w:rPr>
        <w:t>продукт</w:t>
      </w:r>
      <w:r w:rsidR="007E709A">
        <w:rPr>
          <w:rFonts w:asciiTheme="minorHAnsi" w:hAnsiTheme="minorHAnsi"/>
          <w:sz w:val="24"/>
          <w:szCs w:val="24"/>
          <w:lang w:val="uk-UA"/>
        </w:rPr>
        <w:t>ах</w:t>
      </w:r>
      <w:r w:rsidR="007E709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харчування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У 2013 році Україна розробила власне законодавство щодо органічного маркування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8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але ефективно воно не було впроваджено та не </w:t>
      </w:r>
      <w:r w:rsidR="00F152D3">
        <w:rPr>
          <w:rFonts w:asciiTheme="minorHAnsi" w:hAnsiTheme="minorHAnsi"/>
          <w:sz w:val="24"/>
          <w:szCs w:val="24"/>
          <w:lang w:val="uk-UA"/>
        </w:rPr>
        <w:t>повністю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відповідає законодавству 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Тому у Верховній Раді України був розроблений і зареєстрований новий законопроект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Тим часом українські виробники сертифікуються маркуванням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EU </w:t>
      </w:r>
      <w:proofErr w:type="spellStart"/>
      <w:r w:rsidR="002A6063" w:rsidRPr="00561850">
        <w:rPr>
          <w:rFonts w:asciiTheme="minorHAnsi" w:hAnsiTheme="minorHAnsi"/>
          <w:sz w:val="24"/>
          <w:szCs w:val="24"/>
          <w:lang w:val="uk-UA"/>
        </w:rPr>
        <w:t>Organic</w:t>
      </w:r>
      <w:proofErr w:type="spellEnd"/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2A6063" w:rsidRPr="00561850">
        <w:rPr>
          <w:rFonts w:asciiTheme="minorHAnsi" w:hAnsiTheme="minorHAnsi"/>
          <w:sz w:val="24"/>
          <w:szCs w:val="24"/>
          <w:lang w:val="uk-UA"/>
        </w:rPr>
        <w:t>Leaf</w:t>
      </w:r>
      <w:proofErr w:type="spellEnd"/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9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(</w:t>
      </w:r>
      <w:r w:rsidRPr="00561850">
        <w:rPr>
          <w:rFonts w:asciiTheme="minorHAnsi" w:hAnsiTheme="minorHAnsi"/>
          <w:sz w:val="24"/>
          <w:szCs w:val="24"/>
          <w:lang w:val="uk-UA"/>
        </w:rPr>
        <w:t>еко-маркування для органічних продуктів харчування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) </w:t>
      </w:r>
      <w:r w:rsidRPr="00561850">
        <w:rPr>
          <w:rFonts w:asciiTheme="minorHAnsi" w:hAnsiTheme="minorHAnsi"/>
          <w:sz w:val="24"/>
          <w:szCs w:val="24"/>
          <w:lang w:val="uk-UA"/>
        </w:rPr>
        <w:t>акредитованими організаціями 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Це може допомогти вийти на ринок ЄС, але не вирішує проблему національного маркування та подальшої можливості використовувати його у зелених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561850">
        <w:rPr>
          <w:rFonts w:asciiTheme="minorHAnsi" w:hAnsiTheme="minorHAnsi"/>
          <w:sz w:val="24"/>
          <w:szCs w:val="24"/>
          <w:lang w:val="uk-UA"/>
        </w:rPr>
        <w:t>закупівлях</w:t>
      </w:r>
      <w:proofErr w:type="spellEnd"/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  </w:t>
      </w:r>
    </w:p>
    <w:p w:rsidR="002A6063" w:rsidRPr="00561850" w:rsidRDefault="002A6063" w:rsidP="00264375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0627" w:rsidRPr="003E5F8F" w:rsidRDefault="00850627" w:rsidP="00850627">
      <w:pPr>
        <w:pStyle w:val="2"/>
        <w:rPr>
          <w:rFonts w:asciiTheme="minorHAnsi" w:hAnsiTheme="minorHAnsi"/>
          <w:color w:val="auto"/>
          <w:lang w:val="uk-UA"/>
        </w:rPr>
      </w:pPr>
      <w:bookmarkStart w:id="23" w:name="_Toc504846961"/>
      <w:r w:rsidRPr="00561850">
        <w:rPr>
          <w:rFonts w:asciiTheme="minorHAnsi" w:hAnsiTheme="minorHAnsi"/>
          <w:color w:val="auto"/>
          <w:lang w:val="uk-UA"/>
        </w:rPr>
        <w:t>2.4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23"/>
      <w:r w:rsidR="00F05F4E" w:rsidRPr="00561850">
        <w:rPr>
          <w:rFonts w:asciiTheme="minorHAnsi" w:hAnsiTheme="minorHAnsi"/>
          <w:color w:val="auto"/>
          <w:lang w:val="uk-UA"/>
        </w:rPr>
        <w:t>Підхід ЄС</w:t>
      </w:r>
      <w:r w:rsidRPr="00561850">
        <w:rPr>
          <w:rFonts w:asciiTheme="minorHAnsi" w:hAnsiTheme="minorHAnsi"/>
          <w:color w:val="auto"/>
          <w:lang w:val="uk-UA"/>
        </w:rPr>
        <w:t xml:space="preserve"> </w:t>
      </w:r>
    </w:p>
    <w:p w:rsidR="00362853" w:rsidRPr="00561850" w:rsidRDefault="00362853" w:rsidP="00850627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FB3125" w:rsidP="00850627">
      <w:pPr>
        <w:pStyle w:val="BodyA"/>
        <w:widowControl w:val="0"/>
        <w:suppressAutoHyphens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Для того</w:t>
      </w:r>
      <w:r w:rsidR="007E709A">
        <w:rPr>
          <w:rFonts w:asciiTheme="minorHAnsi" w:hAnsiTheme="minorHAnsi"/>
          <w:sz w:val="24"/>
          <w:szCs w:val="24"/>
          <w:lang w:val="uk-UA"/>
        </w:rPr>
        <w:t>,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E5F8F">
        <w:rPr>
          <w:rFonts w:asciiTheme="minorHAnsi" w:hAnsiTheme="minorHAnsi"/>
          <w:sz w:val="24"/>
          <w:szCs w:val="24"/>
          <w:lang w:val="uk-UA"/>
        </w:rPr>
        <w:t xml:space="preserve">щоб </w:t>
      </w:r>
      <w:r w:rsidRPr="00561850">
        <w:rPr>
          <w:rFonts w:asciiTheme="minorHAnsi" w:hAnsiTheme="minorHAnsi"/>
          <w:sz w:val="24"/>
          <w:szCs w:val="24"/>
          <w:lang w:val="uk-UA"/>
        </w:rPr>
        <w:t>допомогти замовникам визначити та придбати екологічні товари, послуги та роботи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>в ЄС критерії закупівлі на охорону навколишнього середовища були розроблені для 21 групи товарів та послуг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>які можуть бути безпосередньо внесені до тендерної документації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 xml:space="preserve">Ці зелені критерії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>закупівель охоплюють різні пункти процесу, де критерії будуть важливими починаючи з тендерних вимог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>критері</w:t>
      </w:r>
      <w:r w:rsidR="003E5F8F">
        <w:rPr>
          <w:rFonts w:asciiTheme="minorHAnsi" w:hAnsiTheme="minorHAnsi"/>
          <w:sz w:val="24"/>
          <w:szCs w:val="24"/>
          <w:lang w:val="uk-UA"/>
        </w:rPr>
        <w:t>й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 xml:space="preserve"> кваліфікації та визначення переможця а також вимоги до виконання </w:t>
      </w:r>
      <w:r w:rsidR="00B72F52" w:rsidRPr="00561850">
        <w:rPr>
          <w:rFonts w:asciiTheme="minorHAnsi" w:hAnsiTheme="minorHAnsi"/>
          <w:sz w:val="24"/>
          <w:szCs w:val="24"/>
          <w:lang w:val="uk-UA"/>
        </w:rPr>
        <w:t>договорів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>Кожен набір критеріїв спирається на технічний довідковий звіт</w:t>
      </w:r>
      <w:r w:rsidR="007E709A">
        <w:rPr>
          <w:rFonts w:asciiTheme="minorHAnsi" w:hAnsiTheme="minorHAnsi"/>
          <w:sz w:val="24"/>
          <w:szCs w:val="24"/>
          <w:lang w:val="uk-UA"/>
        </w:rPr>
        <w:t>,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 xml:space="preserve"> як джерело посилань на розуміння причин, що обумовлюють конкретні критерії, запропоновані та розроблені відповідно до директив ЄС щодо 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 xml:space="preserve">Крім того, такі зелені критерії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F7457" w:rsidRPr="00561850">
        <w:rPr>
          <w:rFonts w:asciiTheme="minorHAnsi" w:hAnsiTheme="minorHAnsi"/>
          <w:sz w:val="24"/>
          <w:szCs w:val="24"/>
          <w:lang w:val="uk-UA"/>
        </w:rPr>
        <w:t>закупівель регулярно переглядаються та оновлюються з урахуванням останніх наукових даних про продукт, нових технологій, ринкових змін та змін у законодавстві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0"/>
      </w:r>
    </w:p>
    <w:p w:rsidR="002A6063" w:rsidRPr="00561850" w:rsidRDefault="00DF7457" w:rsidP="00850627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Ось нещодавній приклад ЄС щодо критеріїв зелених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  <w:r w:rsidR="002A6063" w:rsidRPr="00561850">
        <w:rPr>
          <w:rFonts w:asciiTheme="minorHAnsi" w:hAnsiTheme="minorHAnsi"/>
          <w:sz w:val="24"/>
          <w:szCs w:val="24"/>
          <w:vertAlign w:val="superscript"/>
          <w:lang w:val="uk-UA"/>
        </w:rPr>
        <w:footnoteReference w:id="11"/>
      </w:r>
    </w:p>
    <w:p w:rsidR="00B81945" w:rsidRPr="00561850" w:rsidRDefault="00B81945" w:rsidP="00850627">
      <w:pPr>
        <w:pStyle w:val="BodyA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</w:pPr>
    </w:p>
    <w:p w:rsidR="002A6063" w:rsidRPr="00561850" w:rsidRDefault="00DF7457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spacing w:after="0" w:line="240" w:lineRule="auto"/>
        <w:jc w:val="center"/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  <w:lang w:val="uk-UA"/>
        </w:rPr>
      </w:pPr>
      <w:r w:rsidRPr="00561850"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  <w:lang w:val="uk-UA"/>
        </w:rPr>
        <w:t>Приклад: ефективне очищення стічних вод у Нідерландах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DF7457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Передумови</w:t>
      </w:r>
    </w:p>
    <w:p w:rsidR="002A6063" w:rsidRPr="00561850" w:rsidRDefault="002A6063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proofErr w:type="spellStart"/>
      <w:r w:rsidRPr="00561850">
        <w:rPr>
          <w:rFonts w:asciiTheme="minorHAnsi" w:hAnsiTheme="minorHAnsi"/>
          <w:sz w:val="20"/>
          <w:szCs w:val="20"/>
          <w:lang w:val="uk-UA"/>
        </w:rPr>
        <w:t>Waterschapsbedrijf</w:t>
      </w:r>
      <w:proofErr w:type="spellEnd"/>
      <w:r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proofErr w:type="spellStart"/>
      <w:r w:rsidRPr="00561850">
        <w:rPr>
          <w:rFonts w:asciiTheme="minorHAnsi" w:hAnsiTheme="minorHAnsi"/>
          <w:sz w:val="20"/>
          <w:szCs w:val="20"/>
          <w:lang w:val="uk-UA"/>
        </w:rPr>
        <w:t>Limburg</w:t>
      </w:r>
      <w:proofErr w:type="spellEnd"/>
      <w:r w:rsidRPr="00561850">
        <w:rPr>
          <w:rFonts w:asciiTheme="minorHAnsi" w:hAnsiTheme="minorHAnsi"/>
          <w:sz w:val="20"/>
          <w:szCs w:val="20"/>
          <w:lang w:val="uk-UA"/>
        </w:rPr>
        <w:t xml:space="preserve"> (WBL) 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є комунальним підприємством, відповідальним </w:t>
      </w:r>
      <w:r w:rsidR="00DF7457" w:rsidRPr="00561850">
        <w:rPr>
          <w:rFonts w:asciiTheme="minorHAnsi" w:hAnsiTheme="minorHAnsi"/>
          <w:sz w:val="20"/>
          <w:szCs w:val="20"/>
          <w:lang w:val="uk-UA"/>
        </w:rPr>
        <w:t xml:space="preserve">за транспортування та очищення муніципальних та промислових стічних вод та очищення 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від мулу </w:t>
      </w:r>
      <w:r w:rsidR="00DF7457" w:rsidRPr="00561850">
        <w:rPr>
          <w:rFonts w:asciiTheme="minorHAnsi" w:hAnsiTheme="minorHAnsi"/>
          <w:sz w:val="20"/>
          <w:szCs w:val="20"/>
          <w:lang w:val="uk-UA"/>
        </w:rPr>
        <w:t xml:space="preserve">в провінції </w:t>
      </w:r>
      <w:proofErr w:type="spellStart"/>
      <w:r w:rsidR="00DF7457" w:rsidRPr="00561850">
        <w:rPr>
          <w:rFonts w:asciiTheme="minorHAnsi" w:hAnsiTheme="minorHAnsi"/>
          <w:sz w:val="20"/>
          <w:szCs w:val="20"/>
          <w:lang w:val="uk-UA"/>
        </w:rPr>
        <w:t>Лімбург</w:t>
      </w:r>
      <w:proofErr w:type="spellEnd"/>
      <w:r w:rsidR="00DF7457" w:rsidRPr="00561850">
        <w:rPr>
          <w:rFonts w:asciiTheme="minorHAnsi" w:hAnsiTheme="minorHAnsi"/>
          <w:sz w:val="20"/>
          <w:szCs w:val="20"/>
          <w:lang w:val="uk-UA"/>
        </w:rPr>
        <w:t>, Нідерланди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DF7457" w:rsidRPr="00561850">
        <w:rPr>
          <w:rFonts w:asciiTheme="minorHAnsi" w:hAnsiTheme="minorHAnsi"/>
          <w:sz w:val="20"/>
          <w:szCs w:val="20"/>
          <w:lang w:val="uk-UA"/>
        </w:rPr>
        <w:t>У компанії працюють 18 очисні споруди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Метою </w:t>
      </w:r>
      <w:r w:rsidR="00DF7457" w:rsidRPr="00561850">
        <w:rPr>
          <w:rFonts w:asciiTheme="minorHAnsi" w:hAnsiTheme="minorHAnsi"/>
          <w:sz w:val="20"/>
          <w:szCs w:val="20"/>
          <w:lang w:val="uk-UA"/>
        </w:rPr>
        <w:t xml:space="preserve">WBL 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є як забезпечення 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роботи станції очистки стічних вод </w:t>
      </w:r>
      <w:r w:rsidR="00DF7457" w:rsidRPr="00561850">
        <w:rPr>
          <w:rFonts w:asciiTheme="minorHAnsi" w:hAnsiTheme="minorHAnsi"/>
          <w:sz w:val="20"/>
          <w:szCs w:val="20"/>
          <w:lang w:val="uk-UA"/>
        </w:rPr>
        <w:t>(</w:t>
      </w:r>
      <w:bookmarkStart w:id="24" w:name="OLE_LINK10"/>
      <w:bookmarkStart w:id="25" w:name="OLE_LINK11"/>
      <w:r w:rsidR="003F43FA" w:rsidRPr="00561850">
        <w:rPr>
          <w:rFonts w:asciiTheme="minorHAnsi" w:hAnsiTheme="minorHAnsi"/>
          <w:sz w:val="20"/>
          <w:szCs w:val="20"/>
          <w:lang w:val="uk-UA"/>
        </w:rPr>
        <w:t>СОСВ</w:t>
      </w:r>
      <w:bookmarkEnd w:id="24"/>
      <w:bookmarkEnd w:id="25"/>
      <w:r w:rsidR="00DF7457" w:rsidRPr="00561850">
        <w:rPr>
          <w:rFonts w:asciiTheme="minorHAnsi" w:hAnsiTheme="minorHAnsi"/>
          <w:sz w:val="20"/>
          <w:szCs w:val="20"/>
          <w:lang w:val="uk-UA"/>
        </w:rPr>
        <w:t xml:space="preserve">), так і </w:t>
      </w:r>
      <w:r w:rsidR="003E5F8F">
        <w:rPr>
          <w:rFonts w:asciiTheme="minorHAnsi" w:hAnsiTheme="minorHAnsi"/>
          <w:sz w:val="20"/>
          <w:szCs w:val="20"/>
          <w:lang w:val="uk-UA"/>
        </w:rPr>
        <w:t>досягнення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 енергозбереження </w:t>
      </w:r>
      <w:r w:rsidR="00DF7457" w:rsidRPr="00561850">
        <w:rPr>
          <w:rFonts w:asciiTheme="minorHAnsi" w:hAnsiTheme="minorHAnsi"/>
          <w:sz w:val="20"/>
          <w:szCs w:val="20"/>
          <w:lang w:val="uk-UA"/>
        </w:rPr>
        <w:t>з найнижчими витратами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>У цьому випадку було встановлено новий тип процесу термічного гідролізу на СОСВ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544F9F" w:rsidRPr="00561850">
        <w:rPr>
          <w:rFonts w:asciiTheme="minorHAnsi" w:hAnsiTheme="minorHAnsi"/>
          <w:sz w:val="20"/>
          <w:szCs w:val="20"/>
          <w:lang w:val="uk-UA"/>
        </w:rPr>
        <w:t xml:space="preserve">у м. </w:t>
      </w:r>
      <w:proofErr w:type="spellStart"/>
      <w:r w:rsidR="00544F9F" w:rsidRPr="00561850">
        <w:rPr>
          <w:rFonts w:asciiTheme="minorHAnsi" w:hAnsiTheme="minorHAnsi"/>
          <w:sz w:val="20"/>
          <w:szCs w:val="20"/>
          <w:lang w:val="uk-UA"/>
        </w:rPr>
        <w:t>Венло</w:t>
      </w:r>
      <w:proofErr w:type="spellEnd"/>
      <w:r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що призвело до збільшення </w:t>
      </w:r>
      <w:r w:rsidR="003E5F8F">
        <w:rPr>
          <w:rFonts w:asciiTheme="minorHAnsi" w:hAnsiTheme="minorHAnsi"/>
          <w:sz w:val="20"/>
          <w:szCs w:val="20"/>
          <w:lang w:val="uk-UA"/>
        </w:rPr>
        <w:t>видобутку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 біогазу, зменшення утворення мулу та прискорення процесу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>що призвело як до економії енергії</w:t>
      </w:r>
      <w:r w:rsidR="007E709A">
        <w:rPr>
          <w:rFonts w:asciiTheme="minorHAnsi" w:hAnsiTheme="minorHAnsi"/>
          <w:sz w:val="20"/>
          <w:szCs w:val="20"/>
          <w:lang w:val="uk-UA"/>
        </w:rPr>
        <w:t>,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 та</w:t>
      </w:r>
      <w:r w:rsidR="007E709A">
        <w:rPr>
          <w:rFonts w:asciiTheme="minorHAnsi" w:hAnsiTheme="minorHAnsi"/>
          <w:sz w:val="20"/>
          <w:szCs w:val="20"/>
          <w:lang w:val="uk-UA"/>
        </w:rPr>
        <w:t>к</w:t>
      </w:r>
      <w:r w:rsidR="003F43FA" w:rsidRPr="00561850">
        <w:rPr>
          <w:rFonts w:asciiTheme="minorHAnsi" w:hAnsiTheme="minorHAnsi"/>
          <w:sz w:val="20"/>
          <w:szCs w:val="20"/>
          <w:lang w:val="uk-UA"/>
        </w:rPr>
        <w:t xml:space="preserve"> і до скорочення витрат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DF7457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Цілі закупівель</w:t>
      </w:r>
    </w:p>
    <w:p w:rsidR="002A6063" w:rsidRPr="00561850" w:rsidRDefault="00F26097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bookmarkStart w:id="26" w:name="OLE_LINK18"/>
      <w:bookmarkStart w:id="27" w:name="OLE_LINK19"/>
      <w:r w:rsidRPr="00561850">
        <w:rPr>
          <w:rFonts w:asciiTheme="minorHAnsi" w:hAnsiTheme="minorHAnsi"/>
          <w:sz w:val="20"/>
          <w:szCs w:val="20"/>
          <w:lang w:val="uk-UA"/>
        </w:rPr>
        <w:t>СОСВ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bookmarkEnd w:id="26"/>
      <w:bookmarkEnd w:id="27"/>
      <w:r w:rsidR="00544F9F" w:rsidRPr="00561850">
        <w:rPr>
          <w:rFonts w:asciiTheme="minorHAnsi" w:hAnsiTheme="minorHAnsi"/>
          <w:sz w:val="20"/>
          <w:szCs w:val="20"/>
          <w:lang w:val="uk-UA"/>
        </w:rPr>
        <w:t xml:space="preserve">у м. </w:t>
      </w:r>
      <w:proofErr w:type="spellStart"/>
      <w:r w:rsidR="00544F9F" w:rsidRPr="00561850">
        <w:rPr>
          <w:rFonts w:asciiTheme="minorHAnsi" w:hAnsiTheme="minorHAnsi"/>
          <w:sz w:val="20"/>
          <w:szCs w:val="20"/>
          <w:lang w:val="uk-UA"/>
        </w:rPr>
        <w:t>Венло</w:t>
      </w:r>
      <w:proofErr w:type="spellEnd"/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561850">
        <w:rPr>
          <w:rFonts w:asciiTheme="minorHAnsi" w:hAnsiTheme="minorHAnsi"/>
          <w:sz w:val="20"/>
          <w:szCs w:val="20"/>
          <w:lang w:val="uk-UA"/>
        </w:rPr>
        <w:t>була побудована багато років тому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Pr="00561850">
        <w:rPr>
          <w:rFonts w:asciiTheme="minorHAnsi" w:hAnsiTheme="minorHAnsi"/>
          <w:sz w:val="20"/>
          <w:szCs w:val="20"/>
          <w:lang w:val="uk-UA"/>
        </w:rPr>
        <w:t>але в січні 2011 року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WBL оголосила тендер на проектування, будівництво, експлуатацію та технічне обслуговування нової станції 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для </w:t>
      </w:r>
      <w:r w:rsidRPr="00561850">
        <w:rPr>
          <w:rFonts w:asciiTheme="minorHAnsi" w:hAnsiTheme="minorHAnsi"/>
          <w:sz w:val="20"/>
          <w:szCs w:val="20"/>
          <w:lang w:val="uk-UA"/>
        </w:rPr>
        <w:t>гідролізу мулу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  <w:r w:rsidR="00B81945"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WBL вирішила провести двоетапну тендерну процедуру з використанням попередньої кваліфікації для 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визначення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потенціалу та можливостей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після проведення процедури конкурентного діалогу, </w:t>
      </w:r>
      <w:r w:rsidR="003E5F8F">
        <w:rPr>
          <w:rFonts w:asciiTheme="minorHAnsi" w:hAnsiTheme="minorHAnsi"/>
          <w:sz w:val="20"/>
          <w:szCs w:val="20"/>
          <w:lang w:val="uk-UA"/>
        </w:rPr>
        <w:t>який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базувався на функціональних специфікаціях</w:t>
      </w:r>
      <w:r w:rsidR="003E5F8F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EE4EB5">
        <w:rPr>
          <w:rFonts w:asciiTheme="minorHAnsi" w:hAnsiTheme="minorHAnsi"/>
          <w:sz w:val="20"/>
          <w:szCs w:val="20"/>
          <w:lang w:val="uk-UA"/>
        </w:rPr>
        <w:t xml:space="preserve">що передбачають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інноваційні пропозиції </w:t>
      </w:r>
      <w:r w:rsidR="00EE4EB5">
        <w:rPr>
          <w:rFonts w:asciiTheme="minorHAnsi" w:hAnsiTheme="minorHAnsi"/>
          <w:sz w:val="20"/>
          <w:szCs w:val="20"/>
          <w:lang w:val="uk-UA"/>
        </w:rPr>
        <w:t xml:space="preserve">для відбору </w:t>
      </w:r>
      <w:r w:rsidRPr="00561850">
        <w:rPr>
          <w:rFonts w:asciiTheme="minorHAnsi" w:hAnsiTheme="minorHAnsi"/>
          <w:sz w:val="20"/>
          <w:szCs w:val="20"/>
          <w:lang w:val="uk-UA"/>
        </w:rPr>
        <w:t>оптимальної гідролізної технології для СОСВ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  <w:r w:rsidR="00B81945"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561850">
        <w:rPr>
          <w:rFonts w:asciiTheme="minorHAnsi" w:hAnsiTheme="minorHAnsi"/>
          <w:sz w:val="20"/>
          <w:szCs w:val="20"/>
          <w:lang w:val="uk-UA"/>
        </w:rPr>
        <w:t>Після фази попереднього відбору відбулося два раунди діалогу з тими, хто здобув право на участь у тендері, на якому були присутні всі кандидати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Будь-які питання, які були порушені на цих зустрічах, згодом були подані у письмовій формі, і їм було надано </w:t>
      </w:r>
      <w:r w:rsidR="00EE4EB5">
        <w:rPr>
          <w:rFonts w:asciiTheme="minorHAnsi" w:hAnsiTheme="minorHAnsi"/>
          <w:sz w:val="20"/>
          <w:szCs w:val="20"/>
          <w:lang w:val="uk-UA"/>
        </w:rPr>
        <w:t xml:space="preserve">письмову </w:t>
      </w:r>
      <w:r w:rsidRPr="00561850">
        <w:rPr>
          <w:rFonts w:asciiTheme="minorHAnsi" w:hAnsiTheme="minorHAnsi"/>
          <w:sz w:val="20"/>
          <w:szCs w:val="20"/>
          <w:lang w:val="uk-UA"/>
        </w:rPr>
        <w:t>відповідь, при цьому всі учасники торгів отримували таку ж інформацію для забезпечення справедливості та прозорості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DF7457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Предмет договору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: </w:t>
      </w:r>
      <w:r w:rsidR="00F26097" w:rsidRPr="00561850">
        <w:rPr>
          <w:rFonts w:asciiTheme="minorHAnsi" w:hAnsiTheme="minorHAnsi"/>
          <w:sz w:val="20"/>
          <w:szCs w:val="20"/>
          <w:lang w:val="uk-UA"/>
        </w:rPr>
        <w:t xml:space="preserve">Проектування, будівництво, експлуатація та обслуговування повномасштабної установки </w:t>
      </w:r>
      <w:r w:rsidR="00544F9F" w:rsidRPr="00561850">
        <w:rPr>
          <w:rFonts w:asciiTheme="minorHAnsi" w:hAnsiTheme="minorHAnsi"/>
          <w:sz w:val="20"/>
          <w:szCs w:val="20"/>
          <w:lang w:val="uk-UA"/>
        </w:rPr>
        <w:t xml:space="preserve">гідролізу на період 6 років на СОСВ у м. </w:t>
      </w:r>
      <w:proofErr w:type="spellStart"/>
      <w:r w:rsidR="00544F9F" w:rsidRPr="00561850">
        <w:rPr>
          <w:rFonts w:asciiTheme="minorHAnsi" w:hAnsiTheme="minorHAnsi"/>
          <w:sz w:val="20"/>
          <w:szCs w:val="20"/>
          <w:lang w:val="uk-UA"/>
        </w:rPr>
        <w:t>Венло</w:t>
      </w:r>
      <w:proofErr w:type="spellEnd"/>
      <w:r w:rsidR="00544F9F"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(</w:t>
      </w:r>
      <w:r w:rsidR="00544F9F" w:rsidRPr="00561850">
        <w:rPr>
          <w:rFonts w:asciiTheme="minorHAnsi" w:hAnsiTheme="minorHAnsi"/>
          <w:sz w:val="20"/>
          <w:szCs w:val="20"/>
          <w:lang w:val="uk-UA"/>
        </w:rPr>
        <w:t>з можливістю продовжити до 10 років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).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544F9F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 xml:space="preserve">Технічні </w:t>
      </w:r>
      <w:r w:rsidR="000129EC"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умови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: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Заявники повинні були подати докладну технічну пропозицію на основі функціональних специфікацій, </w:t>
      </w:r>
      <w:r w:rsidR="00EE4EB5">
        <w:rPr>
          <w:rFonts w:asciiTheme="minorHAnsi" w:hAnsiTheme="minorHAnsi"/>
          <w:sz w:val="20"/>
          <w:szCs w:val="20"/>
          <w:lang w:val="uk-UA"/>
        </w:rPr>
        <w:t>встановлених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WBL, </w:t>
      </w:r>
      <w:r w:rsidRPr="00561850">
        <w:rPr>
          <w:rFonts w:asciiTheme="minorHAnsi" w:hAnsiTheme="minorHAnsi"/>
          <w:sz w:val="20"/>
          <w:szCs w:val="20"/>
          <w:lang w:val="uk-UA"/>
        </w:rPr>
        <w:t>обсяг, який включав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; </w:t>
      </w:r>
      <w:r w:rsidRPr="00561850">
        <w:rPr>
          <w:rFonts w:asciiTheme="minorHAnsi" w:hAnsiTheme="minorHAnsi"/>
          <w:sz w:val="20"/>
          <w:szCs w:val="20"/>
          <w:lang w:val="uk-UA"/>
        </w:rPr>
        <w:t>потовщення, гідроліз, травлення, утилізацію біогазу та зневоднення, на додаток до експлуатації установки протягом 6 років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Загальний обсяг дозволених інвестицій </w:t>
      </w:r>
      <w:r w:rsidR="00EE4EB5">
        <w:rPr>
          <w:rFonts w:asciiTheme="minorHAnsi" w:hAnsiTheme="minorHAnsi"/>
          <w:sz w:val="20"/>
          <w:szCs w:val="20"/>
          <w:lang w:val="uk-UA"/>
        </w:rPr>
        <w:t>склав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5 500 000 євро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544F9F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 xml:space="preserve">Критерій </w:t>
      </w:r>
      <w:r w:rsidR="00F1263F"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укладення договору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: </w:t>
      </w:r>
      <w:r w:rsidR="00B72F52" w:rsidRPr="00561850">
        <w:rPr>
          <w:rFonts w:asciiTheme="minorHAnsi" w:hAnsiTheme="minorHAnsi"/>
          <w:sz w:val="20"/>
          <w:szCs w:val="20"/>
          <w:lang w:val="uk-UA"/>
        </w:rPr>
        <w:t>Договір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був укладений на основі загальних витрат, тобто фінансових прибутків / </w:t>
      </w:r>
      <w:proofErr w:type="spellStart"/>
      <w:r w:rsidRPr="00561850">
        <w:rPr>
          <w:rFonts w:asciiTheme="minorHAnsi" w:hAnsiTheme="minorHAnsi"/>
          <w:sz w:val="20"/>
          <w:szCs w:val="20"/>
          <w:lang w:val="uk-UA"/>
        </w:rPr>
        <w:t>вигод</w:t>
      </w:r>
      <w:proofErr w:type="spellEnd"/>
      <w:r w:rsidRPr="00561850">
        <w:rPr>
          <w:rFonts w:asciiTheme="minorHAnsi" w:hAnsiTheme="minorHAnsi"/>
          <w:sz w:val="20"/>
          <w:szCs w:val="20"/>
          <w:lang w:val="uk-UA"/>
        </w:rPr>
        <w:t xml:space="preserve"> від виробництва енергії та зменшення шламу, за вирахуванням відповідних капітальних та експлуатаційних витрат.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544F9F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Результати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: </w:t>
      </w:r>
      <w:r w:rsidR="00126AEC" w:rsidRPr="00561850">
        <w:rPr>
          <w:rFonts w:asciiTheme="minorHAnsi" w:hAnsiTheme="minorHAnsi"/>
          <w:sz w:val="20"/>
          <w:szCs w:val="20"/>
          <w:lang w:val="uk-UA"/>
        </w:rPr>
        <w:t>Тендер було опубліковано в січні 2011 року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126AEC" w:rsidRPr="00561850">
        <w:rPr>
          <w:rFonts w:asciiTheme="minorHAnsi" w:hAnsiTheme="minorHAnsi"/>
          <w:sz w:val="20"/>
          <w:szCs w:val="20"/>
          <w:lang w:val="uk-UA"/>
        </w:rPr>
        <w:t>Після фази попереднього відбору було отримано 2 заявки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126AEC" w:rsidRPr="00561850">
        <w:rPr>
          <w:rFonts w:asciiTheme="minorHAnsi" w:hAnsiTheme="minorHAnsi"/>
          <w:sz w:val="20"/>
          <w:szCs w:val="20"/>
          <w:lang w:val="uk-UA"/>
        </w:rPr>
        <w:t xml:space="preserve">а </w:t>
      </w:r>
      <w:r w:rsidR="00B72F52" w:rsidRPr="00561850">
        <w:rPr>
          <w:rFonts w:asciiTheme="minorHAnsi" w:hAnsiTheme="minorHAnsi"/>
          <w:sz w:val="20"/>
          <w:szCs w:val="20"/>
          <w:lang w:val="uk-UA"/>
        </w:rPr>
        <w:t>договір</w:t>
      </w:r>
      <w:r w:rsidR="00126AEC" w:rsidRPr="00561850">
        <w:rPr>
          <w:rFonts w:asciiTheme="minorHAnsi" w:hAnsiTheme="minorHAnsi"/>
          <w:sz w:val="20"/>
          <w:szCs w:val="20"/>
          <w:lang w:val="uk-UA"/>
        </w:rPr>
        <w:t xml:space="preserve"> був укладен</w:t>
      </w:r>
      <w:r w:rsidR="007E709A">
        <w:rPr>
          <w:rFonts w:asciiTheme="minorHAnsi" w:hAnsiTheme="minorHAnsi"/>
          <w:sz w:val="20"/>
          <w:szCs w:val="20"/>
          <w:lang w:val="uk-UA"/>
        </w:rPr>
        <w:t>ий</w:t>
      </w:r>
      <w:r w:rsidR="00126AEC" w:rsidRPr="00561850">
        <w:rPr>
          <w:rFonts w:asciiTheme="minorHAnsi" w:hAnsiTheme="minorHAnsi"/>
          <w:sz w:val="20"/>
          <w:szCs w:val="20"/>
          <w:lang w:val="uk-UA"/>
        </w:rPr>
        <w:t xml:space="preserve"> в травні того ж року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 xml:space="preserve">Монтажні роботи розпочалися наприкінці 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2011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 xml:space="preserve"> року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 xml:space="preserve">а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установка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 xml:space="preserve"> гідролізу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 xml:space="preserve">була введена в експлуатацію 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>восени 2012 року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>Переможцем конкурсу було розроблено технологію, яка значно підвищує ефективність обробки мулу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>і є доступн</w:t>
      </w:r>
      <w:r w:rsidR="007E709A">
        <w:rPr>
          <w:rFonts w:asciiTheme="minorHAnsi" w:hAnsiTheme="minorHAnsi"/>
          <w:sz w:val="20"/>
          <w:szCs w:val="20"/>
          <w:lang w:val="uk-UA"/>
        </w:rPr>
        <w:t>ою</w:t>
      </w:r>
      <w:r w:rsidR="00F8338E" w:rsidRPr="00561850">
        <w:rPr>
          <w:rFonts w:asciiTheme="minorHAnsi" w:hAnsiTheme="minorHAnsi"/>
          <w:sz w:val="20"/>
          <w:szCs w:val="20"/>
          <w:lang w:val="uk-UA"/>
        </w:rPr>
        <w:t xml:space="preserve"> у невеликих НПЗ 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(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7000 тон на рік у цьому випадку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).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Це збільшує кількість виробництва біогазу, зменшує кількість виділеного мулу, зменшує час анаеробного розщеплення та збільшує обезводнення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Як результат, ця технологія є такою для очищення осаду термічного гідролізу, що знижує витрати і викиди CO2 від обробки мулу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bookmarkStart w:id="28" w:name="OLE_LINK16"/>
      <w:bookmarkStart w:id="29" w:name="OLE_LINK17"/>
      <w:r w:rsidR="00877F7F" w:rsidRPr="00561850">
        <w:rPr>
          <w:rFonts w:asciiTheme="minorHAnsi" w:hAnsiTheme="minorHAnsi"/>
          <w:sz w:val="20"/>
          <w:szCs w:val="20"/>
          <w:lang w:val="uk-UA"/>
        </w:rPr>
        <w:t xml:space="preserve">Переможець торгів </w:t>
      </w:r>
      <w:bookmarkEnd w:id="28"/>
      <w:bookmarkEnd w:id="29"/>
      <w:r w:rsidR="00877F7F" w:rsidRPr="00561850">
        <w:rPr>
          <w:rFonts w:asciiTheme="minorHAnsi" w:hAnsiTheme="minorHAnsi"/>
          <w:sz w:val="20"/>
          <w:szCs w:val="20"/>
          <w:lang w:val="uk-UA"/>
        </w:rPr>
        <w:t>розробив технологію в домашніх умовах, а WBL виступив в якості замовника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Переможець торгів відповідає за експлуатацію цієї нової технології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Гарантія на проведену роботу складає шість років з можливістю продовжити до 10 років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Ця технологія буде розвиватися далі в цей період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</w:p>
    <w:p w:rsidR="00B81945" w:rsidRPr="00561850" w:rsidRDefault="00B81945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  <w:u w:val="single"/>
          <w:lang w:val="uk-UA"/>
        </w:rPr>
      </w:pPr>
    </w:p>
    <w:p w:rsidR="002A6063" w:rsidRPr="00561850" w:rsidRDefault="00544F9F" w:rsidP="00B81945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>Екологічні наслідки</w:t>
      </w:r>
      <w:r w:rsidR="002A6063" w:rsidRPr="00561850">
        <w:rPr>
          <w:rFonts w:asciiTheme="minorHAnsi" w:hAnsiTheme="minorHAnsi"/>
          <w:i/>
          <w:iCs/>
          <w:sz w:val="20"/>
          <w:szCs w:val="20"/>
          <w:u w:val="single"/>
          <w:lang w:val="uk-UA"/>
        </w:rPr>
        <w:t xml:space="preserve">: </w:t>
      </w:r>
      <w:r w:rsidR="00877F7F" w:rsidRPr="00561850">
        <w:rPr>
          <w:rFonts w:asciiTheme="minorHAnsi" w:hAnsiTheme="minorHAnsi"/>
          <w:sz w:val="20"/>
          <w:szCs w:val="20"/>
          <w:lang w:val="uk-UA"/>
        </w:rPr>
        <w:t>Встановлена ​​технологія посприяла серії позитивних наслідків на навколишнє середовище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:</w:t>
      </w:r>
    </w:p>
    <w:p w:rsidR="002A6063" w:rsidRPr="00561850" w:rsidRDefault="00877F7F" w:rsidP="00D85ECE">
      <w:pPr>
        <w:pStyle w:val="BodyA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sz w:val="20"/>
          <w:szCs w:val="20"/>
          <w:lang w:val="uk-UA"/>
        </w:rPr>
        <w:t xml:space="preserve">Виробництво </w:t>
      </w:r>
      <w:r w:rsidR="00067F31">
        <w:rPr>
          <w:rFonts w:asciiTheme="minorHAnsi" w:hAnsiTheme="minorHAnsi"/>
          <w:sz w:val="20"/>
          <w:szCs w:val="20"/>
          <w:lang w:val="uk-UA"/>
        </w:rPr>
        <w:t>сталої</w:t>
      </w:r>
      <w:r w:rsidR="00067F31" w:rsidRPr="00561850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561850">
        <w:rPr>
          <w:rFonts w:asciiTheme="minorHAnsi" w:hAnsiTheme="minorHAnsi"/>
          <w:sz w:val="20"/>
          <w:szCs w:val="20"/>
          <w:lang w:val="uk-UA"/>
        </w:rPr>
        <w:t>енергії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: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Комбінація гідролізу та травлення </w:t>
      </w:r>
      <w:r w:rsidR="00EE4EB5">
        <w:rPr>
          <w:rFonts w:asciiTheme="minorHAnsi" w:hAnsiTheme="minorHAnsi"/>
          <w:sz w:val="20"/>
          <w:szCs w:val="20"/>
          <w:lang w:val="uk-UA"/>
        </w:rPr>
        <w:t>призвел</w:t>
      </w:r>
      <w:r w:rsidR="007E709A">
        <w:rPr>
          <w:rFonts w:asciiTheme="minorHAnsi" w:hAnsiTheme="minorHAnsi"/>
          <w:sz w:val="20"/>
          <w:szCs w:val="20"/>
          <w:lang w:val="uk-UA"/>
        </w:rPr>
        <w:t>а</w:t>
      </w:r>
      <w:r w:rsidR="00EE4EB5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561850">
        <w:rPr>
          <w:rFonts w:asciiTheme="minorHAnsi" w:hAnsiTheme="minorHAnsi"/>
          <w:sz w:val="20"/>
          <w:szCs w:val="20"/>
          <w:lang w:val="uk-UA"/>
        </w:rPr>
        <w:t>до посилення деградації мулу в порівнянні зі звичайним травленням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EE4EB5">
        <w:rPr>
          <w:rFonts w:asciiTheme="minorHAnsi" w:hAnsiTheme="minorHAnsi"/>
          <w:sz w:val="20"/>
          <w:szCs w:val="20"/>
          <w:lang w:val="uk-UA"/>
        </w:rPr>
        <w:t>Видобуток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біогазу збільшується на 15-50% порівняно з традиційним травленням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EE4EB5">
        <w:rPr>
          <w:rFonts w:asciiTheme="minorHAnsi" w:hAnsiTheme="minorHAnsi"/>
          <w:sz w:val="20"/>
          <w:szCs w:val="20"/>
          <w:lang w:val="uk-UA"/>
        </w:rPr>
        <w:t xml:space="preserve">Видобутий </w:t>
      </w:r>
      <w:r w:rsidRPr="00561850">
        <w:rPr>
          <w:rFonts w:asciiTheme="minorHAnsi" w:hAnsiTheme="minorHAnsi"/>
          <w:sz w:val="20"/>
          <w:szCs w:val="20"/>
          <w:lang w:val="uk-UA"/>
        </w:rPr>
        <w:t>біогаз використовується для виробництва тепла та електроенергії для використання на місці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Pr="00561850">
        <w:rPr>
          <w:rFonts w:asciiTheme="minorHAnsi" w:hAnsiTheme="minorHAnsi"/>
          <w:sz w:val="20"/>
          <w:szCs w:val="20"/>
          <w:lang w:val="uk-UA"/>
        </w:rPr>
        <w:t>Вироблена електроенергія становить 4 млн. КВт * год / рік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що еквівалентно 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40% 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від потреби в електроенергії СОСВ у м. </w:t>
      </w:r>
      <w:proofErr w:type="spellStart"/>
      <w:r w:rsidRPr="00561850">
        <w:rPr>
          <w:rFonts w:asciiTheme="minorHAnsi" w:hAnsiTheme="minorHAnsi"/>
          <w:sz w:val="20"/>
          <w:szCs w:val="20"/>
          <w:lang w:val="uk-UA"/>
        </w:rPr>
        <w:t>Венло</w:t>
      </w:r>
      <w:proofErr w:type="spellEnd"/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Pr="00561850">
        <w:rPr>
          <w:rFonts w:asciiTheme="minorHAnsi" w:hAnsiTheme="minorHAnsi"/>
          <w:sz w:val="20"/>
          <w:szCs w:val="20"/>
          <w:lang w:val="uk-UA"/>
        </w:rPr>
        <w:t>Це дорівнює зменшенню викидів 2700 тон CO2 в рік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</w:p>
    <w:p w:rsidR="002A6063" w:rsidRPr="00561850" w:rsidRDefault="00877F7F" w:rsidP="00D85ECE">
      <w:pPr>
        <w:pStyle w:val="BodyA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sz w:val="20"/>
          <w:szCs w:val="20"/>
          <w:lang w:val="uk-UA"/>
        </w:rPr>
        <w:t>Зниження скидання осаду: кількість мулу зменшується на 50%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Pr="00561850">
        <w:rPr>
          <w:rFonts w:asciiTheme="minorHAnsi" w:hAnsiTheme="minorHAnsi"/>
          <w:sz w:val="20"/>
          <w:szCs w:val="20"/>
          <w:lang w:val="uk-UA"/>
        </w:rPr>
        <w:t>Окрім додаткового деградації мулу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1D0059" w:rsidRPr="00561850">
        <w:rPr>
          <w:rFonts w:asciiTheme="minorHAnsi" w:hAnsiTheme="minorHAnsi"/>
          <w:sz w:val="20"/>
          <w:szCs w:val="20"/>
          <w:lang w:val="uk-UA"/>
        </w:rPr>
        <w:t>мул може бути зневоднений таким чином, що він матиме вищий вміст сухих твердих речовин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="001D0059" w:rsidRPr="00561850">
        <w:rPr>
          <w:rFonts w:asciiTheme="minorHAnsi" w:hAnsiTheme="minorHAnsi"/>
          <w:sz w:val="20"/>
          <w:szCs w:val="20"/>
          <w:lang w:val="uk-UA"/>
        </w:rPr>
        <w:t xml:space="preserve">Зменшення кількості мулу та підвищення рівня зневоднення означає, що необхідний об’єм перевезень зменшено вдвічі 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(</w:t>
      </w:r>
      <w:r w:rsidR="001D0059" w:rsidRPr="00561850">
        <w:rPr>
          <w:rFonts w:asciiTheme="minorHAnsi" w:hAnsiTheme="minorHAnsi"/>
          <w:sz w:val="20"/>
          <w:szCs w:val="20"/>
          <w:lang w:val="uk-UA"/>
        </w:rPr>
        <w:t>в порівнянні з традиційним процесом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).</w:t>
      </w:r>
    </w:p>
    <w:p w:rsidR="002A6063" w:rsidRPr="00561850" w:rsidRDefault="001D0059" w:rsidP="00D85ECE">
      <w:pPr>
        <w:pStyle w:val="BodyA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  <w:lang w:val="uk-UA"/>
        </w:rPr>
      </w:pPr>
      <w:r w:rsidRPr="00561850">
        <w:rPr>
          <w:rFonts w:asciiTheme="minorHAnsi" w:hAnsiTheme="minorHAnsi"/>
          <w:sz w:val="20"/>
          <w:szCs w:val="20"/>
          <w:lang w:val="uk-UA"/>
        </w:rPr>
        <w:t>Відновлення поживних речовин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: </w:t>
      </w:r>
      <w:r w:rsidRPr="00561850">
        <w:rPr>
          <w:rFonts w:asciiTheme="minorHAnsi" w:hAnsiTheme="minorHAnsi"/>
          <w:sz w:val="20"/>
          <w:szCs w:val="20"/>
          <w:lang w:val="uk-UA"/>
        </w:rPr>
        <w:t>Висока деградація викликає збільшення концентрації азоту та фосфору в мулі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 xml:space="preserve">. </w:t>
      </w:r>
      <w:r w:rsidRPr="00561850">
        <w:rPr>
          <w:rFonts w:asciiTheme="minorHAnsi" w:hAnsiTheme="minorHAnsi"/>
          <w:sz w:val="20"/>
          <w:szCs w:val="20"/>
          <w:lang w:val="uk-UA"/>
        </w:rPr>
        <w:t>Це робить поживні речовини в мулі, придатни</w:t>
      </w:r>
      <w:r w:rsidR="007E709A">
        <w:rPr>
          <w:rFonts w:asciiTheme="minorHAnsi" w:hAnsiTheme="minorHAnsi"/>
          <w:sz w:val="20"/>
          <w:szCs w:val="20"/>
          <w:lang w:val="uk-UA"/>
        </w:rPr>
        <w:t>ми</w:t>
      </w:r>
      <w:r w:rsidRPr="00561850">
        <w:rPr>
          <w:rFonts w:asciiTheme="minorHAnsi" w:hAnsiTheme="minorHAnsi"/>
          <w:sz w:val="20"/>
          <w:szCs w:val="20"/>
          <w:lang w:val="uk-UA"/>
        </w:rPr>
        <w:t xml:space="preserve"> для відновлення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  <w:r w:rsidRPr="00561850">
        <w:rPr>
          <w:lang w:val="uk-UA"/>
        </w:rPr>
        <w:t xml:space="preserve"> </w:t>
      </w:r>
      <w:r w:rsidRPr="00561850">
        <w:rPr>
          <w:rFonts w:asciiTheme="minorHAnsi" w:hAnsiTheme="minorHAnsi"/>
          <w:sz w:val="20"/>
          <w:szCs w:val="20"/>
          <w:lang w:val="uk-UA"/>
        </w:rPr>
        <w:t>На даний момент, подальші дослідження мають проводитися переможцем торгів, щоб забезпечити можливість відновлення мулу</w:t>
      </w:r>
      <w:r w:rsidR="002A6063" w:rsidRPr="00561850">
        <w:rPr>
          <w:rFonts w:asciiTheme="minorHAnsi" w:hAnsiTheme="minorHAnsi"/>
          <w:sz w:val="20"/>
          <w:szCs w:val="20"/>
          <w:lang w:val="uk-UA"/>
        </w:rPr>
        <w:t>.</w:t>
      </w:r>
    </w:p>
    <w:p w:rsidR="00B81945" w:rsidRPr="00561850" w:rsidRDefault="00B81945" w:rsidP="00850627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004D2" w:rsidRPr="00561850" w:rsidRDefault="008004D2" w:rsidP="00850627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0627" w:rsidRPr="00561850" w:rsidRDefault="00850627" w:rsidP="00850627">
      <w:pPr>
        <w:pStyle w:val="2"/>
        <w:rPr>
          <w:rFonts w:asciiTheme="minorHAnsi" w:hAnsiTheme="minorHAnsi"/>
          <w:color w:val="auto"/>
          <w:lang w:val="uk-UA"/>
        </w:rPr>
      </w:pPr>
      <w:bookmarkStart w:id="30" w:name="_Toc504846962"/>
      <w:r w:rsidRPr="00561850">
        <w:rPr>
          <w:rFonts w:asciiTheme="minorHAnsi" w:hAnsiTheme="minorHAnsi"/>
          <w:color w:val="auto"/>
          <w:lang w:val="uk-UA"/>
        </w:rPr>
        <w:t>2.</w:t>
      </w:r>
      <w:r w:rsidR="000F7D23" w:rsidRPr="00561850">
        <w:rPr>
          <w:rFonts w:asciiTheme="minorHAnsi" w:hAnsiTheme="minorHAnsi"/>
          <w:color w:val="auto"/>
          <w:lang w:val="uk-UA"/>
        </w:rPr>
        <w:t>5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30"/>
      <w:r w:rsidR="00DB673A" w:rsidRPr="00561850">
        <w:rPr>
          <w:rFonts w:asciiTheme="minorHAnsi" w:hAnsiTheme="minorHAnsi"/>
          <w:color w:val="auto"/>
          <w:lang w:val="uk-UA"/>
        </w:rPr>
        <w:t>Існуюча практика та обізнаність</w:t>
      </w:r>
      <w:r w:rsidRPr="00561850">
        <w:rPr>
          <w:rFonts w:asciiTheme="minorHAnsi" w:hAnsiTheme="minorHAnsi"/>
          <w:color w:val="auto"/>
          <w:lang w:val="uk-UA"/>
        </w:rPr>
        <w:t xml:space="preserve"> </w:t>
      </w:r>
    </w:p>
    <w:p w:rsidR="00B81945" w:rsidRPr="00561850" w:rsidRDefault="00B81945" w:rsidP="00B81945">
      <w:pPr>
        <w:pStyle w:val="BodyA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uk-UA"/>
        </w:rPr>
      </w:pPr>
    </w:p>
    <w:p w:rsidR="002A6063" w:rsidRPr="00561850" w:rsidRDefault="001D0059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У 2015 році було проведено комплексну оцінку правових та ринкових умов в Україні для впровадження зелених </w:t>
      </w:r>
      <w:r w:rsidR="007E709A">
        <w:rPr>
          <w:rFonts w:asciiTheme="minorHAnsi" w:hAnsiTheme="minorHAnsi"/>
          <w:sz w:val="24"/>
          <w:szCs w:val="24"/>
          <w:lang w:val="uk-UA"/>
        </w:rPr>
        <w:t>публічних</w:t>
      </w:r>
      <w:r w:rsidR="007E709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2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Це визначило такі пріоритетні сектори для здійснення зелених </w:t>
      </w:r>
      <w:r w:rsidR="007E709A">
        <w:rPr>
          <w:rFonts w:asciiTheme="minorHAnsi" w:hAnsiTheme="minorHAnsi"/>
          <w:sz w:val="24"/>
          <w:szCs w:val="24"/>
          <w:lang w:val="uk-UA"/>
        </w:rPr>
        <w:t>публічних</w:t>
      </w:r>
      <w:r w:rsidR="007E709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>на основі опитування 75 організацій, що здійснюють закупівлі з центрального бюджетного фонду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: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лакофарбові матеріали, теплоізоляційні матеріали, </w:t>
      </w:r>
      <w:bookmarkStart w:id="31" w:name="OLE_LINK20"/>
      <w:bookmarkStart w:id="32" w:name="OLE_LINK21"/>
      <w:r w:rsidRPr="00561850">
        <w:rPr>
          <w:rFonts w:asciiTheme="minorHAnsi" w:hAnsiTheme="minorHAnsi"/>
          <w:sz w:val="24"/>
          <w:szCs w:val="24"/>
          <w:lang w:val="uk-UA"/>
        </w:rPr>
        <w:t xml:space="preserve">миючі та </w:t>
      </w:r>
      <w:proofErr w:type="spellStart"/>
      <w:r w:rsidRPr="00561850">
        <w:rPr>
          <w:rFonts w:asciiTheme="minorHAnsi" w:hAnsiTheme="minorHAnsi"/>
          <w:sz w:val="24"/>
          <w:szCs w:val="24"/>
          <w:lang w:val="uk-UA"/>
        </w:rPr>
        <w:t>чистячі</w:t>
      </w:r>
      <w:proofErr w:type="spellEnd"/>
      <w:r w:rsidRPr="00561850">
        <w:rPr>
          <w:rFonts w:asciiTheme="minorHAnsi" w:hAnsiTheme="minorHAnsi"/>
          <w:sz w:val="24"/>
          <w:szCs w:val="24"/>
          <w:lang w:val="uk-UA"/>
        </w:rPr>
        <w:t xml:space="preserve"> засоби</w:t>
      </w:r>
      <w:bookmarkEnd w:id="31"/>
      <w:bookmarkEnd w:id="32"/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EE0A70" w:rsidRPr="00561850" w:rsidRDefault="00EE0A70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EE4EB5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Україна, враховуючи досвід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 ЄС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може використовувати критерії зменшення впливу на навколишнє середовище цих груп продуктів</w:t>
      </w:r>
      <w:r w:rsidR="00BB7659">
        <w:rPr>
          <w:rFonts w:asciiTheme="minorHAnsi" w:hAnsiTheme="minorHAnsi"/>
          <w:sz w:val="24"/>
          <w:szCs w:val="24"/>
          <w:lang w:val="uk-UA"/>
        </w:rPr>
        <w:t>,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 які є частиною екологічних критеріїв </w:t>
      </w:r>
      <w:r w:rsidR="00A23DA9">
        <w:rPr>
          <w:rFonts w:asciiTheme="minorHAnsi" w:hAnsiTheme="minorHAnsi"/>
          <w:sz w:val="24"/>
          <w:szCs w:val="24"/>
          <w:lang w:val="uk-UA"/>
        </w:rPr>
        <w:t>публічних</w:t>
      </w:r>
      <w:r w:rsidR="00A23DA9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закупівель ЄС для товарів і послуг для прибирання та будівництва офісних будівель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які вже включають технічні </w:t>
      </w:r>
      <w:r w:rsidR="000129EC" w:rsidRPr="00561850">
        <w:rPr>
          <w:rFonts w:asciiTheme="minorHAnsi" w:hAnsiTheme="minorHAnsi"/>
          <w:sz w:val="24"/>
          <w:szCs w:val="24"/>
          <w:lang w:val="uk-UA"/>
        </w:rPr>
        <w:t>умови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, критерії </w:t>
      </w:r>
      <w:r w:rsidR="00F1263F" w:rsidRPr="00561850">
        <w:rPr>
          <w:rFonts w:asciiTheme="minorHAnsi" w:hAnsiTheme="minorHAnsi"/>
          <w:sz w:val="24"/>
          <w:szCs w:val="24"/>
          <w:lang w:val="uk-UA"/>
        </w:rPr>
        <w:t>укладення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B72F52" w:rsidRPr="00561850">
        <w:rPr>
          <w:rFonts w:asciiTheme="minorHAnsi" w:hAnsiTheme="minorHAnsi"/>
          <w:sz w:val="24"/>
          <w:szCs w:val="24"/>
          <w:lang w:val="uk-UA"/>
        </w:rPr>
        <w:t>договору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 та умови виконання </w:t>
      </w:r>
      <w:r w:rsidR="00B72F52" w:rsidRPr="00561850">
        <w:rPr>
          <w:rFonts w:asciiTheme="minorHAnsi" w:hAnsiTheme="minorHAnsi"/>
          <w:sz w:val="24"/>
          <w:szCs w:val="24"/>
          <w:lang w:val="uk-UA"/>
        </w:rPr>
        <w:t>договору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3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Наприклад, щодо критеріїв зелених </w:t>
      </w:r>
      <w:r w:rsidR="00BB7659">
        <w:rPr>
          <w:rFonts w:asciiTheme="minorHAnsi" w:hAnsiTheme="minorHAnsi"/>
          <w:sz w:val="24"/>
          <w:szCs w:val="24"/>
          <w:lang w:val="uk-UA"/>
        </w:rPr>
        <w:t>публічних</w:t>
      </w:r>
      <w:r w:rsidR="00BB7659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закупівель ЄС для проектування, будівництва та управління офісними приміщеннями 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4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: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ко</w:t>
      </w:r>
      <w:r>
        <w:rPr>
          <w:rFonts w:asciiTheme="minorHAnsi" w:hAnsiTheme="minorHAnsi"/>
          <w:sz w:val="24"/>
          <w:szCs w:val="24"/>
          <w:lang w:val="uk-UA"/>
        </w:rPr>
        <w:t>жен матеріал та фініш, які відібрані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 xml:space="preserve"> для застосування в офісах, повинні відповідати обмеженням викидів, наведеним у таблиці нижче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Ця вимога застосовується до: плитки для стелі, фарби і лаків, текстильних підлог і стін, ламінованих та гнучких підлогових покриттів та дерев'яних покриттів для підлоги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Обмеження викидів для матеріалів і фінішу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2A6063" w:rsidRPr="00561850" w:rsidRDefault="002A6063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AE71AD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Товар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                         </w:t>
      </w:r>
      <w:r w:rsidRPr="00561850">
        <w:rPr>
          <w:rFonts w:asciiTheme="minorHAnsi" w:hAnsiTheme="minorHAnsi"/>
          <w:sz w:val="24"/>
          <w:szCs w:val="24"/>
          <w:lang w:val="uk-UA"/>
        </w:rPr>
        <w:tab/>
      </w:r>
      <w:r w:rsidRPr="00561850">
        <w:rPr>
          <w:rFonts w:asciiTheme="minorHAnsi" w:hAnsiTheme="minorHAnsi"/>
          <w:sz w:val="24"/>
          <w:szCs w:val="24"/>
          <w:lang w:val="uk-UA"/>
        </w:rPr>
        <w:tab/>
      </w:r>
      <w:r w:rsidRPr="00561850">
        <w:rPr>
          <w:rFonts w:asciiTheme="minorHAnsi" w:hAnsiTheme="minorHAnsi"/>
          <w:sz w:val="24"/>
          <w:szCs w:val="24"/>
          <w:lang w:val="uk-UA"/>
        </w:rPr>
        <w:tab/>
        <w:t xml:space="preserve">Обмеження викидів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(</w:t>
      </w:r>
      <w:proofErr w:type="spellStart"/>
      <w:r w:rsidRPr="00561850">
        <w:rPr>
          <w:rFonts w:asciiTheme="minorHAnsi" w:hAnsiTheme="minorHAnsi"/>
          <w:sz w:val="24"/>
          <w:szCs w:val="24"/>
          <w:lang w:val="uk-UA"/>
        </w:rPr>
        <w:t>мкг</w:t>
      </w:r>
      <w:proofErr w:type="spellEnd"/>
      <w:r w:rsidRPr="00561850">
        <w:rPr>
          <w:rFonts w:asciiTheme="minorHAnsi" w:hAnsiTheme="minorHAnsi"/>
          <w:sz w:val="24"/>
          <w:szCs w:val="24"/>
          <w:lang w:val="uk-UA"/>
        </w:rPr>
        <w:t xml:space="preserve">/м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³)</w:t>
      </w:r>
    </w:p>
    <w:p w:rsidR="002A6063" w:rsidRPr="00561850" w:rsidRDefault="002A6063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                                      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ab/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ab/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ab/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ab/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3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дні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                28 </w:t>
      </w:r>
      <w:r w:rsidR="00AE71AD" w:rsidRPr="00561850">
        <w:rPr>
          <w:rFonts w:asciiTheme="minorHAnsi" w:hAnsiTheme="minorHAnsi"/>
          <w:sz w:val="24"/>
          <w:szCs w:val="24"/>
          <w:lang w:val="uk-UA"/>
        </w:rPr>
        <w:t>днів</w:t>
      </w:r>
    </w:p>
    <w:p w:rsidR="002A6063" w:rsidRPr="00561850" w:rsidRDefault="00AE71AD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Летючі органічні сполуки </w:t>
      </w:r>
      <w:r w:rsidR="000129EC" w:rsidRPr="00561850">
        <w:rPr>
          <w:rFonts w:asciiTheme="minorHAnsi" w:hAnsiTheme="minorHAnsi"/>
          <w:sz w:val="24"/>
          <w:szCs w:val="24"/>
          <w:lang w:val="uk-UA"/>
        </w:rPr>
        <w:t>(</w:t>
      </w:r>
      <w:r w:rsidR="003E51D1" w:rsidRPr="00561850">
        <w:rPr>
          <w:rFonts w:asciiTheme="minorHAnsi" w:hAnsiTheme="minorHAnsi"/>
          <w:sz w:val="24"/>
          <w:szCs w:val="24"/>
          <w:lang w:val="uk-UA"/>
        </w:rPr>
        <w:t>ЛОС</w:t>
      </w:r>
      <w:r w:rsidR="000129EC" w:rsidRPr="00561850">
        <w:rPr>
          <w:rFonts w:asciiTheme="minorHAnsi" w:hAnsiTheme="minorHAnsi"/>
          <w:sz w:val="24"/>
          <w:szCs w:val="24"/>
          <w:lang w:val="uk-UA"/>
        </w:rPr>
        <w:t>)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                  10,000               &lt;2,000</w:t>
      </w:r>
    </w:p>
    <w:p w:rsidR="002A6063" w:rsidRPr="00561850" w:rsidRDefault="00AE71AD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Формальдегід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                  </w:t>
      </w:r>
      <w:r w:rsidRPr="00561850">
        <w:rPr>
          <w:rFonts w:asciiTheme="minorHAnsi" w:hAnsiTheme="minorHAnsi"/>
          <w:sz w:val="24"/>
          <w:szCs w:val="24"/>
          <w:lang w:val="uk-UA"/>
        </w:rPr>
        <w:tab/>
      </w:r>
      <w:r w:rsidRPr="00561850">
        <w:rPr>
          <w:rFonts w:asciiTheme="minorHAnsi" w:hAnsiTheme="minorHAnsi"/>
          <w:sz w:val="24"/>
          <w:szCs w:val="24"/>
          <w:lang w:val="uk-UA"/>
        </w:rPr>
        <w:tab/>
      </w:r>
      <w:r w:rsidRPr="00561850">
        <w:rPr>
          <w:rFonts w:asciiTheme="minorHAnsi" w:hAnsiTheme="minorHAnsi"/>
          <w:sz w:val="24"/>
          <w:szCs w:val="24"/>
          <w:lang w:val="uk-UA"/>
        </w:rPr>
        <w:tab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  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                   &lt;120</w:t>
      </w:r>
    </w:p>
    <w:p w:rsidR="002A6063" w:rsidRPr="00561850" w:rsidRDefault="002A6063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AE71AD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Ці та багато інших вже визначених критеріїв зелених </w:t>
      </w:r>
      <w:r w:rsidR="00BB7659">
        <w:rPr>
          <w:rFonts w:asciiTheme="minorHAnsi" w:hAnsiTheme="minorHAnsi"/>
          <w:sz w:val="24"/>
          <w:szCs w:val="24"/>
          <w:lang w:val="uk-UA"/>
        </w:rPr>
        <w:t>публічних</w:t>
      </w:r>
      <w:r w:rsidR="00BB7659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 можуть бути використані українськими замовниками в якості довідки щоб переконатись, що товари, які вони закуповують, відповідають українським, європейським та міжнародним екологічним стандартам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2A6063" w:rsidRPr="00561850" w:rsidRDefault="002A6063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AE71AD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Однак серед замовників часто можна почути аргумент, що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зелена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/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органічна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маркована та сертифікована продукція є дорожчою, ніж інша, а тому </w:t>
      </w:r>
      <w:r w:rsidR="00EE4EB5">
        <w:rPr>
          <w:rFonts w:asciiTheme="minorHAnsi" w:hAnsiTheme="minorHAnsi"/>
          <w:sz w:val="24"/>
          <w:szCs w:val="24"/>
          <w:lang w:val="uk-UA"/>
        </w:rPr>
        <w:t>є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марною витратою грошей на купівлю більш дорогої продукції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У таких випадках важливо зазначити, що придбання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зеленого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товару не завжди означає, що ви витрачаєте більше, вам просто потрібно брати до уваги довгострокову перспективу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B81945" w:rsidRPr="00561850" w:rsidRDefault="00B81945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BB3728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У деяких випадках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товари та послуги будуть коштувати менше в кінцевому підсумку, особливо якщо вони заощаджують енергію або є більш довговічними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Один із способів переконатися, чи це є </w:t>
      </w:r>
      <w:r w:rsidR="00561850" w:rsidRPr="00561850">
        <w:rPr>
          <w:rFonts w:asciiTheme="minorHAnsi" w:hAnsiTheme="minorHAnsi"/>
          <w:sz w:val="24"/>
          <w:szCs w:val="24"/>
          <w:lang w:val="uk-UA"/>
        </w:rPr>
        <w:t>дійсно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так </w:t>
      </w:r>
      <w:r w:rsidR="00561850">
        <w:rPr>
          <w:rFonts w:asciiTheme="minorHAnsi" w:hAnsiTheme="minorHAnsi"/>
          <w:sz w:val="24"/>
          <w:szCs w:val="24"/>
          <w:lang w:val="uk-UA"/>
        </w:rPr>
        <w:t>–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61850">
        <w:rPr>
          <w:rFonts w:asciiTheme="minorHAnsi" w:hAnsiTheme="minorHAnsi"/>
          <w:sz w:val="24"/>
          <w:szCs w:val="24"/>
          <w:lang w:val="uk-UA"/>
        </w:rPr>
        <w:t>вирахувати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вартість життєвого циклу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(</w:t>
      </w:r>
      <w:r w:rsidRPr="00561850">
        <w:rPr>
          <w:rFonts w:asciiTheme="minorHAnsi" w:hAnsiTheme="minorHAnsi"/>
          <w:sz w:val="24"/>
          <w:szCs w:val="24"/>
          <w:lang w:val="uk-UA"/>
        </w:rPr>
        <w:t>ВЖЦ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) -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технікою, яка обговорюється в Рекомендаціях, опублікованих Проектом ЄС </w:t>
      </w:r>
      <w:r w:rsidR="00F152D3">
        <w:rPr>
          <w:rFonts w:asciiTheme="minorHAnsi" w:hAnsiTheme="minorHAnsi"/>
          <w:i/>
          <w:iCs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Гармонізація системи </w:t>
      </w:r>
      <w:r w:rsidR="00A23DA9">
        <w:rPr>
          <w:rFonts w:asciiTheme="minorHAnsi" w:hAnsiTheme="minorHAnsi"/>
          <w:i/>
          <w:iCs/>
          <w:sz w:val="24"/>
          <w:szCs w:val="24"/>
          <w:lang w:val="uk-UA"/>
        </w:rPr>
        <w:t>публічних</w:t>
      </w:r>
      <w:r w:rsidR="00A23DA9" w:rsidRPr="00561850">
        <w:rPr>
          <w:rFonts w:asciiTheme="minorHAnsi" w:hAnsiTheme="minorHAnsi"/>
          <w:i/>
          <w:iCs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закупівель в Україні з стандартами ЄС</w:t>
      </w:r>
      <w:r w:rsidR="00F152D3">
        <w:rPr>
          <w:rFonts w:asciiTheme="minorHAnsi" w:hAnsiTheme="minorHAnsi"/>
          <w:i/>
          <w:iCs/>
          <w:sz w:val="24"/>
          <w:szCs w:val="24"/>
          <w:lang w:val="uk-UA"/>
        </w:rPr>
        <w:t>»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у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2016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році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5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Рекомендації </w:t>
      </w:r>
      <w:r w:rsidR="00BB7659">
        <w:rPr>
          <w:rFonts w:asciiTheme="minorHAnsi" w:hAnsiTheme="minorHAnsi"/>
          <w:sz w:val="24"/>
          <w:szCs w:val="24"/>
          <w:lang w:val="uk-UA"/>
        </w:rPr>
        <w:t>наводять</w:t>
      </w:r>
      <w:r w:rsidR="00BB7659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приклад, як у м. Відні було зекономлено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44.4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мільйони євро та зменшено обсяги викидів CO2 на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100,000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тон між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2004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та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2007 </w:t>
      </w:r>
      <w:proofErr w:type="spellStart"/>
      <w:r w:rsidRPr="00561850">
        <w:rPr>
          <w:rFonts w:asciiTheme="minorHAnsi" w:hAnsiTheme="minorHAnsi"/>
          <w:sz w:val="24"/>
          <w:szCs w:val="24"/>
          <w:lang w:val="uk-UA"/>
        </w:rPr>
        <w:t>р.р</w:t>
      </w:r>
      <w:proofErr w:type="spellEnd"/>
      <w:r w:rsidRPr="00561850">
        <w:rPr>
          <w:rFonts w:asciiTheme="minorHAnsi" w:hAnsiTheme="minorHAnsi"/>
          <w:sz w:val="24"/>
          <w:szCs w:val="24"/>
          <w:lang w:val="uk-UA"/>
        </w:rPr>
        <w:t xml:space="preserve">. тільки через програму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proofErr w:type="spellStart"/>
      <w:r w:rsidRPr="00561850">
        <w:rPr>
          <w:rFonts w:asciiTheme="minorHAnsi" w:hAnsiTheme="minorHAnsi"/>
          <w:i/>
          <w:iCs/>
          <w:sz w:val="24"/>
          <w:szCs w:val="24"/>
          <w:lang w:val="uk-UA"/>
        </w:rPr>
        <w:t>EcoBuy</w:t>
      </w:r>
      <w:proofErr w:type="spellEnd"/>
      <w:r w:rsidR="00F152D3">
        <w:rPr>
          <w:rFonts w:asciiTheme="minorHAnsi" w:hAnsiTheme="minorHAnsi"/>
          <w:i/>
          <w:iCs/>
          <w:sz w:val="24"/>
          <w:szCs w:val="24"/>
          <w:lang w:val="uk-UA"/>
        </w:rPr>
        <w:t>»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6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Крім того, дослідження ринку, проведене напередодні тендеру, може допомогти визначити як наявність, так і вартість зелених товарів у відповідному секторі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Дослідження, проведені в </w:t>
      </w:r>
      <w:r w:rsidRPr="00561850">
        <w:rPr>
          <w:rFonts w:asciiTheme="minorHAnsi" w:hAnsiTheme="minorHAnsi"/>
          <w:sz w:val="24"/>
          <w:szCs w:val="24"/>
          <w:lang w:val="uk-UA"/>
        </w:rPr>
        <w:lastRenderedPageBreak/>
        <w:t xml:space="preserve">країнах ЄС, показали, що зелені </w:t>
      </w:r>
      <w:r w:rsidR="00A23DA9">
        <w:rPr>
          <w:rFonts w:asciiTheme="minorHAnsi" w:hAnsiTheme="minorHAnsi"/>
          <w:sz w:val="24"/>
          <w:szCs w:val="24"/>
          <w:lang w:val="uk-UA"/>
        </w:rPr>
        <w:t>публічні</w:t>
      </w:r>
      <w:r w:rsidR="00A23DA9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закупівлі можуть мати ширший економічний ефект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7"/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Наприклад, включення екологічних критеріїв у відкритих торгах може допомогти підприємствам конкурувати на міжнародному рівні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і допомагати малим та середнім підприємствам (МСП) у формуванні частки ринку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B81945" w:rsidRPr="00561850" w:rsidRDefault="00B81945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4930E0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Таким чином, використання зелених </w:t>
      </w:r>
      <w:r w:rsidR="00BB7659">
        <w:rPr>
          <w:rFonts w:asciiTheme="minorHAnsi" w:hAnsiTheme="minorHAnsi"/>
          <w:sz w:val="24"/>
          <w:szCs w:val="24"/>
          <w:lang w:val="uk-UA"/>
        </w:rPr>
        <w:t>публічних</w:t>
      </w:r>
      <w:r w:rsidR="00BB7659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закупівель може допомогти українським компаніям, які виробляють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/ органічні сертифіковані товари і тому сприяти економічному зростанню нових секторів які менш енергоємні та забруднюючі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Щороку в Україні все більше і більше компаній починають свій бізнес, міркуючи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зеленими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критеріями і піклуючись про навколишнє середовище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Таким чином, замовники повинні думати про довгострокову перспективу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застосувати аналіз вартості на життєвий цикл та включати більш чіткі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критерії до документів </w:t>
      </w:r>
      <w:r w:rsidR="000129EC" w:rsidRPr="00561850">
        <w:rPr>
          <w:rFonts w:asciiTheme="minorHAnsi" w:hAnsiTheme="minorHAnsi"/>
          <w:sz w:val="24"/>
          <w:szCs w:val="24"/>
          <w:lang w:val="uk-UA"/>
        </w:rPr>
        <w:t>технічних умов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Врешті-решт ця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зелена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політика принесе користь суспільству в цілому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>це призведе до більш ефективного використання грошей платників податків і буде найбільш вигідним для навколишнього середовища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  </w:t>
      </w:r>
    </w:p>
    <w:p w:rsidR="00B81945" w:rsidRPr="00561850" w:rsidRDefault="00B81945" w:rsidP="00B8194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2A6063" w:rsidRPr="00561850" w:rsidRDefault="004930E0" w:rsidP="008004D2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Окрім цього, в проведеному в 2015 році аналізі ринкової готовності до зелених </w:t>
      </w:r>
      <w:r w:rsidR="00A13C4C">
        <w:rPr>
          <w:rFonts w:asciiTheme="minorHAnsi" w:hAnsiTheme="minorHAnsi"/>
          <w:sz w:val="24"/>
          <w:szCs w:val="24"/>
          <w:lang w:val="uk-UA"/>
        </w:rPr>
        <w:t>публічних</w:t>
      </w:r>
      <w:r w:rsidR="00A13C4C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 в Україні, було виявлено, що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для пріоритетних груп товарів 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(</w:t>
      </w:r>
      <w:r w:rsidRPr="00561850">
        <w:rPr>
          <w:rFonts w:asciiTheme="minorHAnsi" w:hAnsiTheme="minorHAnsi"/>
          <w:sz w:val="24"/>
          <w:szCs w:val="24"/>
          <w:lang w:val="uk-UA"/>
        </w:rPr>
        <w:t>лакофарбові матеріали, миючі засоби та теплоізоляційні матеріали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), </w:t>
      </w:r>
      <w:r w:rsidRPr="00561850">
        <w:rPr>
          <w:rFonts w:asciiTheme="minorHAnsi" w:hAnsiTheme="minorHAnsi"/>
          <w:sz w:val="24"/>
          <w:szCs w:val="24"/>
          <w:lang w:val="uk-UA"/>
        </w:rPr>
        <w:t>на українському ринку існує цілий ряд екологічно вигідних товарів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>Багато хто з них мають сторонні еко-маркування а деякі коштують дешевше, ніж більш забруднюючі або енергоємні товари</w:t>
      </w:r>
      <w:r w:rsidR="002A606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2A606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8"/>
      </w:r>
    </w:p>
    <w:p w:rsidR="005B2579" w:rsidRPr="00561850" w:rsidRDefault="005B2579" w:rsidP="005B2579">
      <w:pPr>
        <w:rPr>
          <w:lang w:val="uk-UA"/>
        </w:rPr>
      </w:pPr>
    </w:p>
    <w:p w:rsidR="000F7D23" w:rsidRPr="00561850" w:rsidRDefault="008004D2" w:rsidP="000B770E">
      <w:pPr>
        <w:pStyle w:val="2"/>
        <w:rPr>
          <w:rFonts w:asciiTheme="minorHAnsi" w:hAnsiTheme="minorHAnsi"/>
          <w:color w:val="auto"/>
          <w:lang w:val="uk-UA"/>
        </w:rPr>
      </w:pPr>
      <w:bookmarkStart w:id="33" w:name="_Toc504846964"/>
      <w:r w:rsidRPr="00561850">
        <w:rPr>
          <w:rFonts w:asciiTheme="minorHAnsi" w:hAnsiTheme="minorHAnsi"/>
          <w:color w:val="auto"/>
          <w:lang w:val="uk-UA"/>
        </w:rPr>
        <w:t>2.</w:t>
      </w:r>
      <w:r w:rsidR="005C7F09">
        <w:rPr>
          <w:rFonts w:asciiTheme="minorHAnsi" w:hAnsiTheme="minorHAnsi"/>
          <w:color w:val="auto"/>
          <w:lang w:val="uk-UA"/>
        </w:rPr>
        <w:t>6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33"/>
      <w:r w:rsidR="00DB673A" w:rsidRPr="00561850">
        <w:rPr>
          <w:rFonts w:asciiTheme="minorHAnsi" w:hAnsiTheme="minorHAnsi"/>
          <w:color w:val="auto"/>
          <w:lang w:val="uk-UA"/>
        </w:rPr>
        <w:t>Висновки</w:t>
      </w:r>
    </w:p>
    <w:p w:rsidR="008004D2" w:rsidRPr="00561850" w:rsidRDefault="008004D2" w:rsidP="000B770E">
      <w:pPr>
        <w:pStyle w:val="BodyA"/>
        <w:keepNext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0F7D23" w:rsidRPr="00561850" w:rsidRDefault="00615A85" w:rsidP="008004D2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Критерії зелених </w:t>
      </w:r>
      <w:r w:rsidR="00A13C4C">
        <w:rPr>
          <w:rFonts w:asciiTheme="minorHAnsi" w:hAnsiTheme="minorHAnsi"/>
          <w:sz w:val="24"/>
          <w:szCs w:val="24"/>
          <w:lang w:val="uk-UA"/>
        </w:rPr>
        <w:t>пу</w:t>
      </w:r>
      <w:r w:rsidR="00A23DA9">
        <w:rPr>
          <w:rFonts w:asciiTheme="minorHAnsi" w:hAnsiTheme="minorHAnsi"/>
          <w:sz w:val="24"/>
          <w:szCs w:val="24"/>
          <w:lang w:val="uk-UA"/>
        </w:rPr>
        <w:t>б</w:t>
      </w:r>
      <w:r w:rsidR="00A13C4C">
        <w:rPr>
          <w:rFonts w:asciiTheme="minorHAnsi" w:hAnsiTheme="minorHAnsi"/>
          <w:sz w:val="24"/>
          <w:szCs w:val="24"/>
          <w:lang w:val="uk-UA"/>
        </w:rPr>
        <w:t>лічних</w:t>
      </w:r>
      <w:r w:rsidR="00A13C4C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закупівель широко використовуються замовниками у </w:t>
      </w:r>
      <w:r w:rsidR="00EE4EB5">
        <w:rPr>
          <w:rFonts w:asciiTheme="minorHAnsi" w:hAnsiTheme="minorHAnsi"/>
          <w:sz w:val="24"/>
          <w:szCs w:val="24"/>
          <w:lang w:val="uk-UA"/>
        </w:rPr>
        <w:t>Європейському Союзі</w:t>
      </w:r>
      <w:r w:rsidRPr="00561850">
        <w:rPr>
          <w:rFonts w:asciiTheme="minorHAnsi" w:hAnsiTheme="minorHAnsi"/>
          <w:sz w:val="24"/>
          <w:szCs w:val="24"/>
          <w:lang w:val="uk-UA"/>
        </w:rPr>
        <w:t>, що в кінцевому підсумку приносить користь економіці та сприяє захисту навколишнього середовища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8004D2" w:rsidRPr="00561850" w:rsidRDefault="008004D2" w:rsidP="008004D2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0F7D23" w:rsidRPr="00561850" w:rsidRDefault="00615A85" w:rsidP="008004D2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Закон України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Про публічні закупівлі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 2015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року також відображає можливість замовників використовувати такі </w:t>
      </w:r>
      <w:r w:rsidR="00F152D3">
        <w:rPr>
          <w:rFonts w:asciiTheme="minorHAnsi" w:hAnsiTheme="minorHAnsi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sz w:val="24"/>
          <w:szCs w:val="24"/>
          <w:lang w:val="uk-UA"/>
        </w:rPr>
        <w:t>зелені</w:t>
      </w:r>
      <w:r w:rsidR="00F152D3">
        <w:rPr>
          <w:rFonts w:asciiTheme="minorHAnsi" w:hAnsiTheme="minorHAnsi"/>
          <w:sz w:val="24"/>
          <w:szCs w:val="24"/>
          <w:lang w:val="uk-UA"/>
        </w:rPr>
        <w:t>»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критерії, і вони </w:t>
      </w:r>
      <w:r w:rsidR="00EE4EB5">
        <w:rPr>
          <w:rFonts w:asciiTheme="minorHAnsi" w:hAnsiTheme="minorHAnsi"/>
          <w:sz w:val="24"/>
          <w:szCs w:val="24"/>
          <w:lang w:val="uk-UA"/>
        </w:rPr>
        <w:t xml:space="preserve">це </w:t>
      </w:r>
      <w:r w:rsidR="00EE4EB5" w:rsidRPr="00561850">
        <w:rPr>
          <w:rFonts w:asciiTheme="minorHAnsi" w:hAnsiTheme="minorHAnsi"/>
          <w:sz w:val="24"/>
          <w:szCs w:val="24"/>
          <w:lang w:val="uk-UA"/>
        </w:rPr>
        <w:t xml:space="preserve">вже </w:t>
      </w:r>
      <w:r w:rsidRPr="00561850">
        <w:rPr>
          <w:rFonts w:asciiTheme="minorHAnsi" w:hAnsiTheme="minorHAnsi"/>
          <w:sz w:val="24"/>
          <w:szCs w:val="24"/>
          <w:lang w:val="uk-UA"/>
        </w:rPr>
        <w:t>роблять, як ми бачили з прикладів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Проте це лише початок і бажано набагато частіше використовувати </w:t>
      </w:r>
      <w:r w:rsidR="00EE4EB5">
        <w:rPr>
          <w:rFonts w:asciiTheme="minorHAnsi" w:hAnsiTheme="minorHAnsi"/>
          <w:sz w:val="24"/>
          <w:szCs w:val="24"/>
          <w:lang w:val="uk-UA"/>
        </w:rPr>
        <w:t>такий підхід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954BA7" w:rsidRPr="00561850">
        <w:rPr>
          <w:rFonts w:asciiTheme="minorHAnsi" w:hAnsiTheme="minorHAnsi"/>
          <w:sz w:val="24"/>
          <w:szCs w:val="24"/>
          <w:lang w:val="uk-UA"/>
        </w:rPr>
        <w:t xml:space="preserve">Найголовніше, що всі замовники повинні розуміти, що це </w:t>
      </w:r>
      <w:r w:rsidR="00EE4EB5">
        <w:rPr>
          <w:rFonts w:asciiTheme="minorHAnsi" w:hAnsiTheme="minorHAnsi"/>
          <w:sz w:val="24"/>
          <w:szCs w:val="24"/>
          <w:lang w:val="uk-UA"/>
        </w:rPr>
        <w:t xml:space="preserve">взагалі </w:t>
      </w:r>
      <w:r w:rsidR="00954BA7" w:rsidRPr="00561850">
        <w:rPr>
          <w:rFonts w:asciiTheme="minorHAnsi" w:hAnsiTheme="minorHAnsi"/>
          <w:sz w:val="24"/>
          <w:szCs w:val="24"/>
          <w:lang w:val="uk-UA"/>
        </w:rPr>
        <w:t>таке - зелені закупівлі</w:t>
      </w:r>
      <w:r w:rsidR="00EE4EB5">
        <w:rPr>
          <w:rFonts w:asciiTheme="minorHAnsi" w:hAnsiTheme="minorHAnsi"/>
          <w:sz w:val="24"/>
          <w:szCs w:val="24"/>
          <w:lang w:val="uk-UA"/>
        </w:rPr>
        <w:t>.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EE4EB5" w:rsidRPr="00561850">
        <w:rPr>
          <w:rFonts w:asciiTheme="minorHAnsi" w:hAnsiTheme="minorHAnsi"/>
          <w:sz w:val="24"/>
          <w:szCs w:val="24"/>
          <w:lang w:val="uk-UA"/>
        </w:rPr>
        <w:t xml:space="preserve">Вони </w:t>
      </w:r>
      <w:r w:rsidR="00954BA7" w:rsidRPr="00561850">
        <w:rPr>
          <w:rFonts w:asciiTheme="minorHAnsi" w:hAnsiTheme="minorHAnsi"/>
          <w:sz w:val="24"/>
          <w:szCs w:val="24"/>
          <w:lang w:val="uk-UA"/>
        </w:rPr>
        <w:t>повинні провести дослідження ринку, щоб зрозуміти вплив їхніх рішень на навколишнє середовище та заздалегідь застосувати аналіз вартості життєвого циклу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954BA7" w:rsidRPr="00561850">
        <w:rPr>
          <w:rFonts w:asciiTheme="minorHAnsi" w:hAnsiTheme="minorHAnsi"/>
          <w:sz w:val="24"/>
          <w:szCs w:val="24"/>
          <w:lang w:val="uk-UA"/>
        </w:rPr>
        <w:t>У цьому плані навчання замовників важливе для підвищення обізнаності про практику застосування зелених закупівель і як такі критерії можуть бути застосовані в українському контексті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>.</w:t>
      </w:r>
      <w:r w:rsidR="000F7D23" w:rsidRPr="00561850">
        <w:rPr>
          <w:rFonts w:asciiTheme="minorHAnsi" w:eastAsia="Times New Roman" w:hAnsiTheme="minorHAnsi" w:cs="Times New Roman"/>
          <w:sz w:val="24"/>
          <w:szCs w:val="24"/>
          <w:vertAlign w:val="superscript"/>
          <w:lang w:val="uk-UA"/>
        </w:rPr>
        <w:footnoteReference w:id="19"/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954BA7" w:rsidRPr="00561850" w:rsidRDefault="00954BA7" w:rsidP="008004D2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0F7D23" w:rsidRPr="00561850" w:rsidRDefault="00954BA7" w:rsidP="008004D2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Крім того, в українському контексті було проведено </w:t>
      </w:r>
      <w:proofErr w:type="spellStart"/>
      <w:r w:rsidRPr="00561850">
        <w:rPr>
          <w:rFonts w:asciiTheme="minorHAnsi" w:hAnsiTheme="minorHAnsi"/>
          <w:sz w:val="24"/>
          <w:szCs w:val="24"/>
          <w:lang w:val="uk-UA"/>
        </w:rPr>
        <w:t>пріоритезацію</w:t>
      </w:r>
      <w:proofErr w:type="spellEnd"/>
      <w:r w:rsidRPr="00561850">
        <w:rPr>
          <w:rFonts w:asciiTheme="minorHAnsi" w:hAnsiTheme="minorHAnsi"/>
          <w:sz w:val="24"/>
          <w:szCs w:val="24"/>
          <w:lang w:val="uk-UA"/>
        </w:rPr>
        <w:t xml:space="preserve"> в 2015 році за участю 75 організацій, які залучають кошти в рамках центрального бюджету щоб визначити сфери, які найбільш підходять для використання критеріїв зеленого закупівлі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DF29FB" w:rsidRPr="00561850">
        <w:rPr>
          <w:rFonts w:asciiTheme="minorHAnsi" w:hAnsiTheme="minorHAnsi"/>
          <w:sz w:val="24"/>
          <w:szCs w:val="24"/>
          <w:lang w:val="uk-UA"/>
        </w:rPr>
        <w:t>Наступним кроком буде використання наявних зелених критеріїв на практиці та визначення ще більшої кількості товарів та послуг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DF29FB" w:rsidRPr="00561850">
        <w:rPr>
          <w:rFonts w:asciiTheme="minorHAnsi" w:hAnsiTheme="minorHAnsi"/>
          <w:sz w:val="24"/>
          <w:szCs w:val="24"/>
          <w:lang w:val="uk-UA"/>
        </w:rPr>
        <w:t>які можна придбати за зеленими критеріями, оскільки це може бути корисним для економіки та навколишнього середовища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DF29FB" w:rsidRPr="00561850">
        <w:rPr>
          <w:rFonts w:asciiTheme="minorHAnsi" w:hAnsiTheme="minorHAnsi"/>
          <w:sz w:val="24"/>
          <w:szCs w:val="24"/>
          <w:lang w:val="uk-UA"/>
        </w:rPr>
        <w:t>Товари, які споживають менше електроенергії, більш тривалі, або які створюють менше витрат, можуть заощадити кошти протягом усього життєвого циклу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DF29FB" w:rsidRPr="00561850">
        <w:rPr>
          <w:rFonts w:asciiTheme="minorHAnsi" w:hAnsiTheme="minorHAnsi"/>
          <w:sz w:val="24"/>
          <w:szCs w:val="24"/>
          <w:lang w:val="uk-UA"/>
        </w:rPr>
        <w:t xml:space="preserve">Крім того, зелені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публічні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F29FB" w:rsidRPr="00561850">
        <w:rPr>
          <w:rFonts w:asciiTheme="minorHAnsi" w:hAnsiTheme="minorHAnsi"/>
          <w:sz w:val="24"/>
          <w:szCs w:val="24"/>
          <w:lang w:val="uk-UA"/>
        </w:rPr>
        <w:t>закупівлі є чудовим інструментом для інновацій, розвитку та досліджень</w:t>
      </w:r>
      <w:r w:rsidR="000F7D23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840846" w:rsidRPr="00561850" w:rsidRDefault="00840846" w:rsidP="000F7D23">
      <w:pPr>
        <w:pStyle w:val="1"/>
        <w:pageBreakBefore/>
        <w:rPr>
          <w:rFonts w:asciiTheme="minorHAnsi" w:hAnsiTheme="minorHAnsi"/>
          <w:color w:val="auto"/>
          <w:lang w:val="uk-UA"/>
        </w:rPr>
      </w:pPr>
      <w:bookmarkStart w:id="34" w:name="_Toc504846965"/>
      <w:r w:rsidRPr="00561850">
        <w:rPr>
          <w:rFonts w:asciiTheme="minorHAnsi" w:hAnsiTheme="minorHAnsi"/>
          <w:color w:val="auto"/>
          <w:lang w:val="uk-UA"/>
        </w:rPr>
        <w:lastRenderedPageBreak/>
        <w:t>3.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34"/>
      <w:r w:rsidR="00DB673A" w:rsidRPr="00561850">
        <w:rPr>
          <w:rFonts w:asciiTheme="minorHAnsi" w:hAnsiTheme="minorHAnsi"/>
          <w:color w:val="auto"/>
          <w:lang w:val="uk-UA"/>
        </w:rPr>
        <w:t>Кращі практики З</w:t>
      </w:r>
      <w:r w:rsidR="00A13C4C">
        <w:rPr>
          <w:rFonts w:asciiTheme="minorHAnsi" w:hAnsiTheme="minorHAnsi"/>
          <w:color w:val="auto"/>
          <w:lang w:val="uk-UA"/>
        </w:rPr>
        <w:t>П</w:t>
      </w:r>
      <w:r w:rsidR="00DB673A" w:rsidRPr="00561850">
        <w:rPr>
          <w:rFonts w:asciiTheme="minorHAnsi" w:hAnsiTheme="minorHAnsi"/>
          <w:color w:val="auto"/>
          <w:lang w:val="uk-UA"/>
        </w:rPr>
        <w:t>З</w:t>
      </w:r>
    </w:p>
    <w:p w:rsidR="00955BEB" w:rsidRPr="00561850" w:rsidRDefault="00955BEB" w:rsidP="00955BEB">
      <w:pPr>
        <w:pStyle w:val="2"/>
        <w:rPr>
          <w:rFonts w:asciiTheme="minorHAnsi" w:hAnsiTheme="minorHAnsi"/>
          <w:color w:val="auto"/>
          <w:lang w:val="uk-UA"/>
        </w:rPr>
      </w:pPr>
      <w:bookmarkStart w:id="35" w:name="_Toc504846966"/>
      <w:r w:rsidRPr="00561850">
        <w:rPr>
          <w:rFonts w:asciiTheme="minorHAnsi" w:hAnsiTheme="minorHAnsi"/>
          <w:color w:val="auto"/>
          <w:lang w:val="uk-UA"/>
        </w:rPr>
        <w:t>3.1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35"/>
      <w:r w:rsidR="00003FFF" w:rsidRPr="00561850">
        <w:rPr>
          <w:rFonts w:asciiTheme="minorHAnsi" w:hAnsiTheme="minorHAnsi"/>
          <w:color w:val="auto"/>
          <w:lang w:val="uk-UA"/>
        </w:rPr>
        <w:t>Приклади З</w:t>
      </w:r>
      <w:r w:rsidR="00A13C4C">
        <w:rPr>
          <w:rFonts w:asciiTheme="minorHAnsi" w:hAnsiTheme="minorHAnsi"/>
          <w:color w:val="auto"/>
          <w:lang w:val="uk-UA"/>
        </w:rPr>
        <w:t>П</w:t>
      </w:r>
      <w:r w:rsidR="00003FFF" w:rsidRPr="00561850">
        <w:rPr>
          <w:rFonts w:asciiTheme="minorHAnsi" w:hAnsiTheme="minorHAnsi"/>
          <w:color w:val="auto"/>
          <w:lang w:val="uk-UA"/>
        </w:rPr>
        <w:t>З в Україні</w:t>
      </w:r>
    </w:p>
    <w:p w:rsidR="00955BEB" w:rsidRPr="00561850" w:rsidRDefault="00955BEB" w:rsidP="000F7D23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FB1EA8" w:rsidRPr="00561850" w:rsidRDefault="00DF29FB" w:rsidP="000F7D23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У цьому розділі представлені закупівлі в Україні, що містять принаймні один екологічний критерій </w:t>
      </w:r>
      <w:r w:rsidR="00FB1EA8" w:rsidRPr="00561850">
        <w:rPr>
          <w:rFonts w:asciiTheme="minorHAnsi" w:hAnsiTheme="minorHAnsi"/>
          <w:sz w:val="24"/>
          <w:szCs w:val="24"/>
          <w:lang w:val="uk-UA"/>
        </w:rPr>
        <w:t>(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з </w:t>
      </w:r>
      <w:r w:rsidRPr="00561850">
        <w:rPr>
          <w:rStyle w:val="Hyperlink0"/>
          <w:rFonts w:asciiTheme="minorHAnsi" w:hAnsiTheme="minorHAnsi"/>
          <w:sz w:val="24"/>
          <w:szCs w:val="24"/>
          <w:lang w:val="uk-UA"/>
        </w:rPr>
        <w:t xml:space="preserve">листа товару </w:t>
      </w:r>
      <w:r w:rsidR="00FB1EA8" w:rsidRPr="00561850">
        <w:rPr>
          <w:rFonts w:asciiTheme="minorHAnsi" w:hAnsiTheme="minorHAnsi"/>
          <w:sz w:val="24"/>
          <w:szCs w:val="24"/>
          <w:lang w:val="uk-UA"/>
        </w:rPr>
        <w:t xml:space="preserve">) </w:t>
      </w:r>
      <w:r w:rsidRPr="00561850">
        <w:rPr>
          <w:rFonts w:asciiTheme="minorHAnsi" w:hAnsiTheme="minorHAnsi"/>
          <w:sz w:val="24"/>
          <w:szCs w:val="24"/>
          <w:lang w:val="uk-UA"/>
        </w:rPr>
        <w:t>в рамках</w:t>
      </w:r>
      <w:r w:rsidR="00FB1EA8" w:rsidRPr="00561850">
        <w:rPr>
          <w:rFonts w:asciiTheme="minorHAnsi" w:hAnsiTheme="minorHAnsi"/>
          <w:sz w:val="24"/>
          <w:szCs w:val="24"/>
          <w:lang w:val="uk-UA"/>
        </w:rPr>
        <w:t>:</w:t>
      </w:r>
    </w:p>
    <w:p w:rsidR="00FB1EA8" w:rsidRPr="00561850" w:rsidRDefault="00FB1EA8" w:rsidP="000F7D23">
      <w:pPr>
        <w:pStyle w:val="BodyA"/>
        <w:spacing w:after="0" w:line="240" w:lineRule="auto"/>
        <w:ind w:left="720"/>
        <w:jc w:val="both"/>
        <w:rPr>
          <w:rFonts w:asciiTheme="minorHAnsi" w:eastAsia="Trebuchet MS" w:hAnsiTheme="minorHAnsi" w:cs="Trebuchet MS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1) 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>Критерії виключення від участі у процедурах закупівель; та/або</w:t>
      </w:r>
    </w:p>
    <w:p w:rsidR="00FB1EA8" w:rsidRPr="00561850" w:rsidRDefault="00FB1EA8" w:rsidP="000F7D23">
      <w:pPr>
        <w:pStyle w:val="BodyA"/>
        <w:spacing w:after="0" w:line="240" w:lineRule="auto"/>
        <w:ind w:left="720"/>
        <w:jc w:val="both"/>
        <w:rPr>
          <w:rFonts w:asciiTheme="minorHAnsi" w:eastAsia="Trebuchet MS" w:hAnsiTheme="minorHAnsi" w:cs="Trebuchet MS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2) 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 xml:space="preserve">Критерії </w:t>
      </w:r>
      <w:r w:rsidR="00F1263F" w:rsidRPr="00561850">
        <w:rPr>
          <w:rFonts w:asciiTheme="minorHAnsi" w:hAnsiTheme="minorHAnsi"/>
          <w:sz w:val="24"/>
          <w:szCs w:val="24"/>
          <w:lang w:val="uk-UA"/>
        </w:rPr>
        <w:t>укладення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B72F52" w:rsidRPr="00561850">
        <w:rPr>
          <w:rFonts w:asciiTheme="minorHAnsi" w:hAnsiTheme="minorHAnsi"/>
          <w:sz w:val="24"/>
          <w:szCs w:val="24"/>
          <w:lang w:val="uk-UA"/>
        </w:rPr>
        <w:t>договору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; 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>та/або</w:t>
      </w:r>
    </w:p>
    <w:p w:rsidR="00FB1EA8" w:rsidRPr="00561850" w:rsidRDefault="00FB1EA8" w:rsidP="000F7D23">
      <w:pPr>
        <w:pStyle w:val="BodyA"/>
        <w:spacing w:after="0" w:line="240" w:lineRule="auto"/>
        <w:ind w:left="720"/>
        <w:jc w:val="both"/>
        <w:rPr>
          <w:rFonts w:asciiTheme="minorHAnsi" w:eastAsia="Trebuchet MS" w:hAnsiTheme="minorHAnsi" w:cs="Trebuchet MS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3) 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 xml:space="preserve">Технічне завдання </w:t>
      </w:r>
      <w:r w:rsidRPr="00561850">
        <w:rPr>
          <w:rFonts w:asciiTheme="minorHAnsi" w:hAnsiTheme="minorHAnsi"/>
          <w:sz w:val="24"/>
          <w:szCs w:val="24"/>
          <w:lang w:val="uk-UA"/>
        </w:rPr>
        <w:t>(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>ТЗ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) / </w:t>
      </w:r>
      <w:r w:rsidR="002032FA" w:rsidRPr="00561850">
        <w:rPr>
          <w:rFonts w:asciiTheme="minorHAnsi" w:hAnsiTheme="minorHAnsi"/>
          <w:sz w:val="24"/>
          <w:szCs w:val="24"/>
          <w:lang w:val="uk-UA"/>
        </w:rPr>
        <w:t xml:space="preserve">технічні </w:t>
      </w:r>
      <w:r w:rsidR="000129EC" w:rsidRPr="00561850">
        <w:rPr>
          <w:rFonts w:asciiTheme="minorHAnsi" w:hAnsiTheme="minorHAnsi"/>
          <w:sz w:val="24"/>
          <w:szCs w:val="24"/>
          <w:lang w:val="uk-UA"/>
        </w:rPr>
        <w:t>умови</w:t>
      </w:r>
      <w:r w:rsidRPr="00561850">
        <w:rPr>
          <w:rFonts w:asciiTheme="minorHAnsi" w:hAnsiTheme="minorHAnsi"/>
          <w:sz w:val="24"/>
          <w:szCs w:val="24"/>
          <w:lang w:val="uk-UA"/>
        </w:rPr>
        <w:t>.</w:t>
      </w:r>
    </w:p>
    <w:p w:rsidR="00FB1EA8" w:rsidRPr="00561850" w:rsidRDefault="00FB1EA8" w:rsidP="00FB1EA8">
      <w:pPr>
        <w:pStyle w:val="BodyA"/>
        <w:spacing w:after="0" w:line="240" w:lineRule="auto"/>
        <w:ind w:left="720"/>
        <w:rPr>
          <w:rFonts w:asciiTheme="minorHAnsi" w:eastAsia="Trebuchet MS" w:hAnsiTheme="minorHAnsi" w:cs="Trebuchet MS"/>
          <w:sz w:val="24"/>
          <w:szCs w:val="24"/>
          <w:lang w:val="uk-UA"/>
        </w:rPr>
      </w:pPr>
    </w:p>
    <w:p w:rsidR="005B2579" w:rsidRPr="00561850" w:rsidRDefault="002032FA" w:rsidP="005B2579">
      <w:pPr>
        <w:pStyle w:val="BodyA"/>
        <w:spacing w:after="0" w:line="240" w:lineRule="auto"/>
        <w:rPr>
          <w:rFonts w:asciiTheme="minorHAnsi" w:eastAsia="Trebuchet MS" w:hAnsiTheme="minorHAnsi" w:cs="Trebuchet MS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 xml:space="preserve">Дані з кабінету дослідження на порталі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публічних</w:t>
      </w:r>
      <w:r w:rsidR="0082255A" w:rsidRPr="0056185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sz w:val="24"/>
          <w:szCs w:val="24"/>
          <w:lang w:val="uk-UA"/>
        </w:rPr>
        <w:t>закупівель</w:t>
      </w:r>
      <w:r w:rsidR="001130D9" w:rsidRPr="00561850">
        <w:rPr>
          <w:sz w:val="24"/>
          <w:szCs w:val="24"/>
          <w:lang w:val="uk-UA"/>
        </w:rPr>
        <w:t xml:space="preserve"> </w:t>
      </w:r>
      <w:hyperlink r:id="rId14" w:history="1">
        <w:r w:rsidR="00DF29FB" w:rsidRPr="00561850">
          <w:rPr>
            <w:rStyle w:val="ae"/>
            <w:sz w:val="24"/>
            <w:szCs w:val="24"/>
            <w:lang w:val="uk-UA"/>
          </w:rPr>
          <w:t>www.prozorro.gov.ua</w:t>
        </w:r>
      </w:hyperlink>
      <w:r w:rsidR="001130D9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які завершені в липні 2017 року, представлені в наступній таблиці</w:t>
      </w:r>
      <w:r w:rsidR="001130D9" w:rsidRPr="00561850">
        <w:rPr>
          <w:sz w:val="24"/>
          <w:szCs w:val="24"/>
          <w:lang w:val="uk-UA"/>
        </w:rPr>
        <w:t>:</w:t>
      </w:r>
    </w:p>
    <w:tbl>
      <w:tblPr>
        <w:tblStyle w:val="TableNormal"/>
        <w:tblW w:w="10775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1560"/>
        <w:gridCol w:w="2552"/>
      </w:tblGrid>
      <w:tr w:rsidR="00FB1EA8" w:rsidRPr="00561850" w:rsidTr="00E85807">
        <w:trPr>
          <w:trHeight w:val="373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EA8" w:rsidRPr="00561850" w:rsidRDefault="002032FA" w:rsidP="008F4CA5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b/>
                <w:bCs/>
                <w:lang w:val="uk-UA"/>
              </w:rPr>
              <w:t xml:space="preserve">Код </w:t>
            </w:r>
            <w:r w:rsidR="008F4CA5" w:rsidRPr="00561850">
              <w:rPr>
                <w:rFonts w:asciiTheme="minorHAnsi" w:hAnsiTheme="minorHAnsi"/>
                <w:b/>
                <w:bCs/>
                <w:lang w:val="uk-UA"/>
              </w:rPr>
              <w:t>ЄЗС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EA8" w:rsidRPr="00561850" w:rsidRDefault="002032FA" w:rsidP="000F7D23">
            <w:pPr>
              <w:pStyle w:val="BodyA"/>
              <w:tabs>
                <w:tab w:val="left" w:pos="605"/>
              </w:tabs>
              <w:spacing w:after="0" w:line="240" w:lineRule="auto"/>
              <w:jc w:val="center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b/>
                <w:bCs/>
                <w:lang w:val="uk-UA"/>
              </w:rPr>
              <w:t>Кількість тендерів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2FA" w:rsidRPr="00561850" w:rsidRDefault="002032FA" w:rsidP="002032FA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uk-UA"/>
              </w:rPr>
            </w:pPr>
            <w:r w:rsidRPr="00561850">
              <w:rPr>
                <w:rFonts w:asciiTheme="minorHAnsi" w:hAnsiTheme="minorHAnsi"/>
                <w:b/>
                <w:bCs/>
                <w:lang w:val="uk-UA"/>
              </w:rPr>
              <w:t>Критерії виключення.</w:t>
            </w:r>
          </w:p>
          <w:p w:rsidR="00FB1EA8" w:rsidRPr="00561850" w:rsidRDefault="002032FA" w:rsidP="002032FA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b/>
                <w:bCs/>
                <w:lang w:val="uk-UA"/>
              </w:rPr>
              <w:t>Екологічні вимоги в технічній специфікації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EA8" w:rsidRPr="00561850" w:rsidRDefault="002032FA" w:rsidP="000F7D23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b/>
                <w:bCs/>
                <w:lang w:val="uk-UA"/>
              </w:rPr>
              <w:t>Екологічні нецінові критерії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EA8" w:rsidRPr="00561850" w:rsidRDefault="002032FA" w:rsidP="000F7D23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b/>
                <w:bCs/>
                <w:lang w:val="uk-UA"/>
              </w:rPr>
              <w:t>Важливі примітки</w:t>
            </w:r>
          </w:p>
        </w:tc>
      </w:tr>
      <w:tr w:rsidR="00FB1EA8" w:rsidRPr="00561850" w:rsidTr="00E85807">
        <w:trPr>
          <w:trHeight w:val="2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90919000-2 </w:t>
            </w:r>
            <w:r w:rsidR="008F4CA5" w:rsidRPr="00561850">
              <w:rPr>
                <w:rFonts w:asciiTheme="minorHAnsi" w:hAnsiTheme="minorHAnsi"/>
                <w:lang w:val="uk-UA"/>
              </w:rPr>
              <w:t>Послуги з прибирання офісних і шкільних приміщень та чищення офісного обладнання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194E98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Лише загальні вимоги щодо дотримання вимог законодавства про охорону навколишнього середовища підрядником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36" w:name="OLE_LINK38"/>
            <w:bookmarkStart w:id="37" w:name="OLE_LINK39"/>
            <w:r w:rsidRPr="00561850">
              <w:rPr>
                <w:rFonts w:asciiTheme="minorHAnsi" w:hAnsiTheme="minorHAnsi"/>
                <w:lang w:val="uk-UA"/>
              </w:rPr>
              <w:t>Відсутні</w:t>
            </w:r>
            <w:bookmarkEnd w:id="36"/>
            <w:bookmarkEnd w:id="37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5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39830000-9 </w:t>
            </w:r>
            <w:bookmarkStart w:id="38" w:name="OLE_LINK74"/>
            <w:bookmarkStart w:id="39" w:name="OLE_LINK75"/>
            <w:r w:rsidR="008F4CA5" w:rsidRPr="00561850">
              <w:rPr>
                <w:rFonts w:asciiTheme="minorHAnsi" w:hAnsiTheme="minorHAnsi"/>
                <w:lang w:val="uk-UA"/>
              </w:rPr>
              <w:t>Продукція для чищення</w:t>
            </w:r>
            <w:bookmarkEnd w:id="38"/>
            <w:bookmarkEnd w:id="3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E44884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1 641 </w:t>
            </w:r>
            <w:bookmarkStart w:id="40" w:name="OLE_LINK43"/>
            <w:bookmarkStart w:id="41" w:name="OLE_LINK44"/>
            <w:r w:rsidRPr="00561850">
              <w:rPr>
                <w:rFonts w:asciiTheme="minorHAnsi" w:hAnsiTheme="minorHAnsi"/>
                <w:lang w:val="uk-UA"/>
              </w:rPr>
              <w:t>(</w:t>
            </w:r>
            <w:r w:rsidR="00E44884" w:rsidRPr="00561850">
              <w:rPr>
                <w:rFonts w:asciiTheme="minorHAnsi" w:hAnsiTheme="minorHAnsi"/>
                <w:lang w:val="uk-UA"/>
              </w:rPr>
              <w:t>Проаналізовано лише  випадкових 10</w:t>
            </w:r>
            <w:r w:rsidRPr="00561850">
              <w:rPr>
                <w:rFonts w:asciiTheme="minorHAnsi" w:hAnsiTheme="minorHAnsi"/>
                <w:lang w:val="uk-UA"/>
              </w:rPr>
              <w:t>)</w:t>
            </w:r>
            <w:bookmarkEnd w:id="40"/>
            <w:bookmarkEnd w:id="4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 – </w:t>
            </w:r>
            <w:r w:rsidR="00194E98" w:rsidRPr="00561850">
              <w:rPr>
                <w:rFonts w:asciiTheme="minorHAnsi" w:hAnsiTheme="minorHAnsi"/>
                <w:lang w:val="uk-UA"/>
              </w:rPr>
              <w:t>товари не повинні шкодити навколишньому середовищу</w:t>
            </w:r>
          </w:p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 – </w:t>
            </w:r>
            <w:r w:rsidR="00194E98" w:rsidRPr="00561850">
              <w:rPr>
                <w:rFonts w:asciiTheme="minorHAnsi" w:hAnsiTheme="minorHAnsi"/>
                <w:lang w:val="uk-UA"/>
              </w:rPr>
              <w:t xml:space="preserve">товари повинні відповідати державним стандартам щодо </w:t>
            </w:r>
            <w:proofErr w:type="spellStart"/>
            <w:r w:rsidR="00194E98" w:rsidRPr="00561850">
              <w:rPr>
                <w:rFonts w:asciiTheme="minorHAnsi" w:hAnsiTheme="minorHAnsi"/>
                <w:lang w:val="uk-UA"/>
              </w:rPr>
              <w:t>чистячих</w:t>
            </w:r>
            <w:proofErr w:type="spellEnd"/>
            <w:r w:rsidR="00194E98" w:rsidRPr="00561850">
              <w:rPr>
                <w:rFonts w:asciiTheme="minorHAnsi" w:hAnsiTheme="minorHAnsi"/>
                <w:lang w:val="uk-UA"/>
              </w:rPr>
              <w:t xml:space="preserve"> засобів</w:t>
            </w:r>
          </w:p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 – </w:t>
            </w:r>
            <w:r w:rsidR="00194E98" w:rsidRPr="00561850">
              <w:rPr>
                <w:rFonts w:asciiTheme="minorHAnsi" w:hAnsiTheme="minorHAnsi"/>
                <w:lang w:val="uk-UA"/>
              </w:rPr>
              <w:t>має бути дозволено використовувати у навчальних закладах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42" w:name="OLE_LINK40"/>
            <w:bookmarkStart w:id="43" w:name="OLE_LINK41"/>
            <w:r w:rsidRPr="00561850">
              <w:rPr>
                <w:rFonts w:asciiTheme="minorHAnsi" w:hAnsiTheme="minorHAnsi"/>
                <w:lang w:val="uk-UA"/>
              </w:rPr>
              <w:t>Відсутні</w:t>
            </w:r>
            <w:bookmarkEnd w:id="42"/>
            <w:bookmarkEnd w:id="43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E85807" w:rsidTr="00E85807">
        <w:trPr>
          <w:trHeight w:val="135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09310000-5 </w:t>
            </w:r>
            <w:r w:rsidR="008F4CA5" w:rsidRPr="00561850">
              <w:rPr>
                <w:rFonts w:asciiTheme="minorHAnsi" w:hAnsiTheme="minorHAnsi"/>
                <w:lang w:val="uk-UA"/>
              </w:rPr>
              <w:t>Електроенергія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11 593</w:t>
            </w:r>
          </w:p>
          <w:p w:rsidR="00FB1EA8" w:rsidRPr="00561850" w:rsidRDefault="00E44884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194E98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Технічні умови відсутні, оскільки у всіх випадках застосовувалась переговорна процедура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194E98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44" w:name="OLE_LINK42"/>
            <w:r w:rsidRPr="00E85807">
              <w:rPr>
                <w:rFonts w:asciiTheme="minorHAnsi" w:hAnsiTheme="minorHAnsi"/>
                <w:sz w:val="22"/>
                <w:lang w:val="uk-UA"/>
              </w:rPr>
              <w:t xml:space="preserve">Відсутні </w:t>
            </w:r>
            <w:r w:rsidR="00FB1EA8" w:rsidRPr="00E85807">
              <w:rPr>
                <w:rFonts w:asciiTheme="minorHAnsi" w:hAnsiTheme="minorHAnsi"/>
                <w:sz w:val="22"/>
                <w:lang w:val="uk-UA"/>
              </w:rPr>
              <w:t>(</w:t>
            </w:r>
            <w:r w:rsidRPr="00E85807">
              <w:rPr>
                <w:rFonts w:asciiTheme="minorHAnsi" w:hAnsiTheme="minorHAnsi"/>
                <w:sz w:val="22"/>
                <w:lang w:val="uk-UA"/>
              </w:rPr>
              <w:t>або не застосову</w:t>
            </w:r>
            <w:r w:rsidR="00A13C4C" w:rsidRPr="00E85807">
              <w:rPr>
                <w:rFonts w:asciiTheme="minorHAnsi" w:hAnsiTheme="minorHAnsi"/>
                <w:sz w:val="22"/>
                <w:lang w:val="uk-UA"/>
              </w:rPr>
              <w:t>ю</w:t>
            </w:r>
            <w:r w:rsidRPr="00E85807">
              <w:rPr>
                <w:rFonts w:asciiTheme="minorHAnsi" w:hAnsiTheme="minorHAnsi"/>
                <w:sz w:val="22"/>
                <w:lang w:val="uk-UA"/>
              </w:rPr>
              <w:t>ться</w:t>
            </w:r>
            <w:r w:rsidR="00FB1EA8" w:rsidRPr="00E85807">
              <w:rPr>
                <w:rFonts w:asciiTheme="minorHAnsi" w:hAnsiTheme="minorHAnsi"/>
                <w:sz w:val="22"/>
                <w:lang w:val="uk-UA"/>
              </w:rPr>
              <w:t>)</w:t>
            </w:r>
            <w:bookmarkEnd w:id="44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В угодах не було виявлено конкретних вимог </w:t>
            </w:r>
            <w:r w:rsidR="00FB1EA8" w:rsidRPr="00561850">
              <w:rPr>
                <w:rFonts w:asciiTheme="minorHAnsi" w:hAnsiTheme="minorHAnsi"/>
                <w:lang w:val="uk-UA"/>
              </w:rPr>
              <w:t>(</w:t>
            </w:r>
            <w:r w:rsidRPr="00561850">
              <w:rPr>
                <w:rFonts w:asciiTheme="minorHAnsi" w:hAnsiTheme="minorHAnsi"/>
                <w:lang w:val="uk-UA"/>
              </w:rPr>
              <w:t xml:space="preserve">наприклад, про </w:t>
            </w:r>
            <w:proofErr w:type="spellStart"/>
            <w:r w:rsidRPr="00561850">
              <w:rPr>
                <w:rFonts w:asciiTheme="minorHAnsi" w:hAnsiTheme="minorHAnsi"/>
                <w:lang w:val="uk-UA"/>
              </w:rPr>
              <w:t>когенерацію</w:t>
            </w:r>
            <w:proofErr w:type="spellEnd"/>
            <w:r w:rsidRPr="00561850">
              <w:rPr>
                <w:rFonts w:asciiTheme="minorHAnsi" w:hAnsiTheme="minorHAnsi"/>
                <w:lang w:val="uk-UA"/>
              </w:rPr>
              <w:t xml:space="preserve"> енергії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, </w:t>
            </w:r>
            <w:r w:rsidR="00E44884" w:rsidRPr="00561850">
              <w:rPr>
                <w:rFonts w:asciiTheme="minorHAnsi" w:hAnsiTheme="minorHAnsi"/>
                <w:lang w:val="uk-UA"/>
              </w:rPr>
              <w:t>використання поновлюваних джерел енергії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), </w:t>
            </w:r>
            <w:r w:rsidR="00E44884" w:rsidRPr="00561850">
              <w:rPr>
                <w:rFonts w:asciiTheme="minorHAnsi" w:hAnsiTheme="minorHAnsi"/>
                <w:lang w:val="uk-UA"/>
              </w:rPr>
              <w:t>лише загальні положення в 9 із 10 угод про запобігання шкоди навколишньому середовищу та дотримання чинного законодавства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. </w:t>
            </w:r>
          </w:p>
        </w:tc>
      </w:tr>
      <w:tr w:rsidR="00FB1EA8" w:rsidRPr="00561850" w:rsidTr="00E85807">
        <w:trPr>
          <w:trHeight w:val="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09323000-9 </w:t>
            </w:r>
            <w:r w:rsidR="008F4CA5" w:rsidRPr="00561850">
              <w:rPr>
                <w:rFonts w:asciiTheme="minorHAnsi" w:hAnsiTheme="minorHAnsi"/>
                <w:lang w:val="uk-UA"/>
              </w:rPr>
              <w:t>Централізоване опалення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1 256 </w:t>
            </w:r>
            <w:r w:rsidR="00E44884" w:rsidRPr="00561850">
              <w:rPr>
                <w:rFonts w:asciiTheme="minorHAnsi" w:hAnsiTheme="minorHAnsi"/>
                <w:lang w:val="uk-UA"/>
              </w:rPr>
              <w:t xml:space="preserve">(Проаналізовано лише  </w:t>
            </w:r>
            <w:r w:rsidR="00E44884" w:rsidRPr="00561850">
              <w:rPr>
                <w:rFonts w:asciiTheme="minorHAnsi" w:hAnsiTheme="minorHAnsi"/>
                <w:lang w:val="uk-UA"/>
              </w:rPr>
              <w:lastRenderedPageBreak/>
              <w:t>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lastRenderedPageBreak/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Body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85807">
              <w:rPr>
                <w:rFonts w:asciiTheme="minorHAnsi" w:hAnsiTheme="minorHAnsi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E85807" w:rsidTr="00E85807">
        <w:trPr>
          <w:trHeight w:val="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lastRenderedPageBreak/>
              <w:t xml:space="preserve">09330000-1 </w:t>
            </w:r>
            <w:r w:rsidR="008F4CA5" w:rsidRPr="00561850">
              <w:rPr>
                <w:rFonts w:asciiTheme="minorHAnsi" w:hAnsiTheme="minorHAnsi"/>
                <w:lang w:val="uk-UA"/>
              </w:rPr>
              <w:t>Сонячна енергія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E44884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Відсутні, але об'єкт закупівлі є екологічно чистим сам по собі.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E44884" w:rsidP="006753E6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Замовниками були</w:t>
            </w:r>
            <w:r w:rsidR="00A13C4C">
              <w:rPr>
                <w:rFonts w:asciiTheme="minorHAnsi" w:hAnsiTheme="minorHAnsi"/>
                <w:lang w:val="uk-UA"/>
              </w:rPr>
              <w:t xml:space="preserve"> не</w:t>
            </w:r>
            <w:r w:rsidRPr="00561850">
              <w:rPr>
                <w:rFonts w:asciiTheme="minorHAnsi" w:hAnsiTheme="minorHAnsi"/>
                <w:lang w:val="uk-UA"/>
              </w:rPr>
              <w:t xml:space="preserve"> державні органи влади, а муніципальн</w:t>
            </w:r>
            <w:r w:rsidR="00A13C4C">
              <w:rPr>
                <w:rFonts w:asciiTheme="minorHAnsi" w:hAnsiTheme="minorHAnsi"/>
                <w:lang w:val="uk-UA"/>
              </w:rPr>
              <w:t>і</w:t>
            </w:r>
            <w:r w:rsidRPr="00561850">
              <w:rPr>
                <w:rFonts w:asciiTheme="minorHAnsi" w:hAnsiTheme="minorHAnsi"/>
                <w:lang w:val="uk-UA"/>
              </w:rPr>
              <w:t xml:space="preserve"> органи або державн</w:t>
            </w:r>
            <w:r w:rsidR="00A13C4C">
              <w:rPr>
                <w:rFonts w:asciiTheme="minorHAnsi" w:hAnsiTheme="minorHAnsi"/>
                <w:lang w:val="uk-UA"/>
              </w:rPr>
              <w:t>і</w:t>
            </w:r>
            <w:r w:rsidRPr="00561850">
              <w:rPr>
                <w:rFonts w:asciiTheme="minorHAnsi" w:hAnsiTheme="minorHAnsi"/>
                <w:lang w:val="uk-UA"/>
              </w:rPr>
              <w:t xml:space="preserve"> підприємства</w:t>
            </w:r>
          </w:p>
        </w:tc>
      </w:tr>
      <w:tr w:rsidR="00FB1EA8" w:rsidRPr="00561850" w:rsidTr="00E85807">
        <w:trPr>
          <w:trHeight w:val="1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30210000-4 </w:t>
            </w:r>
            <w:bookmarkStart w:id="45" w:name="OLE_LINK53"/>
            <w:bookmarkStart w:id="46" w:name="OLE_LINK54"/>
            <w:r w:rsidR="008F4CA5" w:rsidRPr="00561850">
              <w:rPr>
                <w:rFonts w:asciiTheme="minorHAnsi" w:hAnsiTheme="minorHAnsi"/>
                <w:lang w:val="uk-UA"/>
              </w:rPr>
              <w:t>Машини для обробки даних (апаратна частина)</w:t>
            </w:r>
            <w:bookmarkEnd w:id="45"/>
            <w:bookmarkEnd w:id="46"/>
            <w:r w:rsidR="008F4CA5" w:rsidRPr="00561850">
              <w:rPr>
                <w:rFonts w:asciiTheme="minorHAnsi" w:hAnsiTheme="minorHAnsi"/>
                <w:lang w:val="uk-UA"/>
              </w:rPr>
              <w:t xml:space="preserve"> (комплектуючі для удосконалення серверних станцій)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1 081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E44884" w:rsidP="000F7D23">
            <w:pPr>
              <w:pStyle w:val="BodyA"/>
              <w:tabs>
                <w:tab w:val="center" w:pos="950"/>
              </w:tabs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Відсутні характеристики щодо довговічності, енергоефективності або управління кінцем життя.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 </w:t>
            </w:r>
          </w:p>
          <w:p w:rsidR="00FB1EA8" w:rsidRPr="00561850" w:rsidRDefault="00DB3EE7" w:rsidP="00DB3EE7">
            <w:pPr>
              <w:pStyle w:val="BodyA"/>
              <w:tabs>
                <w:tab w:val="center" w:pos="950"/>
              </w:tabs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Всі тендери включають обов'язкову вимогу щодо гарантії та сервісу (</w:t>
            </w:r>
            <w:bookmarkStart w:id="47" w:name="OLE_LINK45"/>
            <w:bookmarkStart w:id="48" w:name="OLE_LINK46"/>
            <w:r w:rsidRPr="00561850">
              <w:rPr>
                <w:rFonts w:asciiTheme="minorHAnsi" w:hAnsiTheme="minorHAnsi"/>
                <w:lang w:val="uk-UA"/>
              </w:rPr>
              <w:t>зазвичай передбачається період в 12-24 місяці</w:t>
            </w:r>
            <w:bookmarkEnd w:id="47"/>
            <w:bookmarkEnd w:id="48"/>
            <w:r w:rsidRPr="00561850">
              <w:rPr>
                <w:rFonts w:asciiTheme="minorHAnsi" w:hAnsiTheme="minorHAnsi"/>
                <w:lang w:val="uk-UA"/>
              </w:rPr>
              <w:t>).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18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30231000-7 </w:t>
            </w:r>
            <w:bookmarkStart w:id="49" w:name="OLE_LINK51"/>
            <w:bookmarkStart w:id="50" w:name="OLE_LINK52"/>
            <w:r w:rsidR="008F4CA5" w:rsidRPr="00561850">
              <w:rPr>
                <w:rFonts w:asciiTheme="minorHAnsi" w:hAnsiTheme="minorHAnsi"/>
                <w:lang w:val="uk-UA"/>
              </w:rPr>
              <w:t>Екрани комп’ютерних моніторів та консолі</w:t>
            </w:r>
            <w:bookmarkEnd w:id="49"/>
            <w:bookmarkEnd w:id="5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25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 – </w:t>
            </w:r>
            <w:r w:rsidR="00DB3EE7" w:rsidRPr="00561850">
              <w:rPr>
                <w:rFonts w:asciiTheme="minorHAnsi" w:hAnsiTheme="minorHAnsi"/>
                <w:lang w:val="uk-UA"/>
              </w:rPr>
              <w:t>містяться вимоги щодо мінімальної енергоефективності моніторів; довговічність матеріалів</w:t>
            </w:r>
            <w:r w:rsidRPr="00561850">
              <w:rPr>
                <w:rFonts w:asciiTheme="minorHAnsi" w:hAnsiTheme="minorHAnsi"/>
                <w:lang w:val="uk-UA"/>
              </w:rPr>
              <w:t xml:space="preserve">. </w:t>
            </w:r>
          </w:p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1 –</w:t>
            </w:r>
            <w:r w:rsidR="00A13C4C">
              <w:rPr>
                <w:rFonts w:asciiTheme="minorHAnsi" w:hAnsiTheme="minorHAnsi"/>
                <w:lang w:val="uk-UA"/>
              </w:rPr>
              <w:t xml:space="preserve"> </w:t>
            </w:r>
            <w:r w:rsidR="00DB3EE7" w:rsidRPr="00561850">
              <w:rPr>
                <w:rFonts w:asciiTheme="minorHAnsi" w:hAnsiTheme="minorHAnsi"/>
                <w:lang w:val="uk-UA"/>
              </w:rPr>
              <w:t xml:space="preserve"> наявність сервісного центру в регіоні</w:t>
            </w:r>
            <w:r w:rsidRPr="00561850">
              <w:rPr>
                <w:rFonts w:asciiTheme="minorHAnsi" w:hAnsiTheme="minorHAnsi"/>
                <w:lang w:val="uk-UA"/>
              </w:rPr>
              <w:t xml:space="preserve">. </w:t>
            </w:r>
          </w:p>
          <w:p w:rsidR="00FB1EA8" w:rsidRPr="00561850" w:rsidRDefault="00DB3EE7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Всі тендери включають обов'язкову вимогу щодо гарантії та сервісу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 (</w:t>
            </w:r>
            <w:r w:rsidRPr="00561850">
              <w:rPr>
                <w:rFonts w:asciiTheme="minorHAnsi" w:hAnsiTheme="minorHAnsi"/>
                <w:lang w:val="uk-UA"/>
              </w:rPr>
              <w:t>зазвичай передбачається період в 12-24 місяці</w:t>
            </w:r>
            <w:r w:rsidR="00FB1EA8" w:rsidRPr="00561850">
              <w:rPr>
                <w:rFonts w:asciiTheme="minorHAnsi" w:hAnsiTheme="minorHAnsi"/>
                <w:lang w:val="uk-UA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30197630-1 </w:t>
            </w:r>
            <w:r w:rsidR="008F4CA5" w:rsidRPr="00561850">
              <w:rPr>
                <w:rFonts w:asciiTheme="minorHAnsi" w:hAnsiTheme="minorHAnsi"/>
                <w:lang w:val="uk-UA"/>
              </w:rPr>
              <w:t xml:space="preserve">Папір для друку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888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DB3EE7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Не було знайдено жодних вимог щодо забезпечення сталого управління лісовими ресурсами або екологічне маркування</w:t>
            </w:r>
            <w:r w:rsidR="00FB1EA8" w:rsidRPr="00561850">
              <w:rPr>
                <w:rFonts w:asciiTheme="minorHAnsi" w:hAnsiTheme="minorHAnsi"/>
                <w:lang w:val="uk-UA"/>
              </w:rPr>
              <w:t>.</w:t>
            </w:r>
          </w:p>
          <w:p w:rsidR="00FB1EA8" w:rsidRPr="00561850" w:rsidRDefault="00DB3EE7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Замовники в тендерній документації вимагали високого рівня яскравості </w:t>
            </w:r>
            <w:r w:rsidR="00FB1EA8" w:rsidRPr="00561850">
              <w:rPr>
                <w:rFonts w:asciiTheme="minorHAnsi" w:hAnsiTheme="minorHAnsi"/>
                <w:lang w:val="uk-UA"/>
              </w:rPr>
              <w:t>(</w:t>
            </w:r>
            <w:r w:rsidRPr="00561850">
              <w:rPr>
                <w:rFonts w:asciiTheme="minorHAnsi" w:hAnsiTheme="minorHAnsi"/>
                <w:lang w:val="uk-UA"/>
              </w:rPr>
              <w:t>зазвичай більше ніж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 CIE 145). </w:t>
            </w:r>
          </w:p>
          <w:p w:rsidR="00FB1EA8" w:rsidRPr="00561850" w:rsidRDefault="006753E6" w:rsidP="006753E6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В</w:t>
            </w:r>
            <w:r w:rsidR="00DB3EE7" w:rsidRPr="00561850">
              <w:rPr>
                <w:rFonts w:asciiTheme="minorHAnsi" w:hAnsiTheme="minorHAnsi"/>
                <w:lang w:val="uk-UA"/>
              </w:rPr>
              <w:t xml:space="preserve"> одному випадку замовник вказав на екологічно чисте відбілювання паперу в якості  тендерної специфікації </w:t>
            </w:r>
            <w:r w:rsidR="00FB1EA8" w:rsidRPr="00561850">
              <w:rPr>
                <w:rFonts w:asciiTheme="minorHAnsi" w:hAnsiTheme="minorHAnsi"/>
                <w:lang w:val="uk-UA"/>
              </w:rPr>
              <w:t>(</w:t>
            </w:r>
            <w:r w:rsidR="00DB1EB0" w:rsidRPr="00561850">
              <w:rPr>
                <w:rFonts w:asciiTheme="minorHAnsi" w:hAnsiTheme="minorHAnsi"/>
                <w:lang w:val="uk-UA"/>
              </w:rPr>
              <w:t>без хлору)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6753E6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E85807">
              <w:rPr>
                <w:rFonts w:asciiTheme="minorHAnsi" w:hAnsiTheme="minorHAnsi"/>
                <w:sz w:val="22"/>
                <w:lang w:val="uk-UA"/>
              </w:rPr>
              <w:t>Відсутні (або не застосову</w:t>
            </w:r>
            <w:r w:rsidR="006753E6">
              <w:rPr>
                <w:rFonts w:asciiTheme="minorHAnsi" w:hAnsiTheme="minorHAnsi"/>
                <w:lang w:val="uk-UA"/>
              </w:rPr>
              <w:t>ю</w:t>
            </w:r>
            <w:r w:rsidRPr="00E85807">
              <w:rPr>
                <w:rFonts w:asciiTheme="minorHAnsi" w:hAnsiTheme="minorHAnsi"/>
                <w:sz w:val="22"/>
                <w:lang w:val="uk-UA"/>
              </w:rPr>
              <w:t>ться)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51" w:name="OLE_LINK24"/>
            <w:bookmarkStart w:id="52" w:name="OLE_LINK25"/>
            <w:r w:rsidRPr="00561850">
              <w:rPr>
                <w:rFonts w:asciiTheme="minorHAnsi" w:hAnsiTheme="minorHAnsi"/>
                <w:lang w:val="uk-UA"/>
              </w:rPr>
              <w:t>44621210-4</w:t>
            </w:r>
            <w:bookmarkEnd w:id="51"/>
            <w:bookmarkEnd w:id="52"/>
            <w:r w:rsidRPr="00561850">
              <w:rPr>
                <w:rFonts w:asciiTheme="minorHAnsi" w:hAnsiTheme="minorHAnsi"/>
                <w:lang w:val="uk-UA"/>
              </w:rPr>
              <w:t xml:space="preserve"> </w:t>
            </w:r>
            <w:r w:rsidR="008F4CA5" w:rsidRPr="00561850">
              <w:rPr>
                <w:rFonts w:asciiTheme="minorHAnsi" w:hAnsiTheme="minorHAnsi"/>
                <w:lang w:val="uk-UA"/>
              </w:rPr>
              <w:t>Водяні котли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3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53" w:name="OLE_LINK26"/>
            <w:bookmarkStart w:id="54" w:name="OLE_LINK27"/>
            <w:r w:rsidRPr="00561850">
              <w:rPr>
                <w:rFonts w:asciiTheme="minorHAnsi" w:hAnsiTheme="minorHAnsi"/>
                <w:lang w:val="uk-UA"/>
              </w:rPr>
              <w:t>9040000-0</w:t>
            </w:r>
            <w:bookmarkEnd w:id="53"/>
            <w:bookmarkEnd w:id="54"/>
            <w:r w:rsidRPr="00561850">
              <w:rPr>
                <w:rFonts w:asciiTheme="minorHAnsi" w:hAnsiTheme="minorHAnsi"/>
                <w:lang w:val="uk-UA"/>
              </w:rPr>
              <w:t xml:space="preserve"> </w:t>
            </w:r>
            <w:r w:rsidR="008F4CA5" w:rsidRPr="00561850">
              <w:rPr>
                <w:rFonts w:asciiTheme="minorHAnsi" w:hAnsiTheme="minorHAnsi"/>
                <w:lang w:val="uk-UA"/>
              </w:rPr>
              <w:t>Послуги каналізаційні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862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9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55" w:name="OLE_LINK28"/>
            <w:bookmarkStart w:id="56" w:name="OLE_LINK29"/>
            <w:r w:rsidRPr="00561850">
              <w:rPr>
                <w:rFonts w:asciiTheme="minorHAnsi" w:hAnsiTheme="minorHAnsi"/>
                <w:lang w:val="uk-UA"/>
              </w:rPr>
              <w:lastRenderedPageBreak/>
              <w:t>33123200-0</w:t>
            </w:r>
            <w:bookmarkEnd w:id="55"/>
            <w:bookmarkEnd w:id="56"/>
          </w:p>
          <w:p w:rsidR="00FB1EA8" w:rsidRPr="00561850" w:rsidRDefault="008F4CA5" w:rsidP="008F4CA5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Електрокардіографічні прилади </w:t>
            </w:r>
            <w:r w:rsidR="00FB1EA8" w:rsidRPr="00561850">
              <w:rPr>
                <w:rFonts w:asciiTheme="minorHAnsi" w:hAnsiTheme="minorHAnsi"/>
                <w:lang w:val="uk-UA"/>
              </w:rPr>
              <w:t>(</w:t>
            </w:r>
            <w:r w:rsidRPr="00561850">
              <w:rPr>
                <w:rFonts w:asciiTheme="minorHAnsi" w:hAnsiTheme="minorHAnsi"/>
                <w:lang w:val="uk-UA"/>
              </w:rPr>
              <w:t>ЕКГ</w:t>
            </w:r>
            <w:r w:rsidR="00FB1EA8" w:rsidRPr="00561850">
              <w:rPr>
                <w:rFonts w:asciiTheme="minorHAnsi" w:hAnsiTheme="minorHAnsi"/>
                <w:lang w:val="uk-UA"/>
              </w:rPr>
              <w:t xml:space="preserve">), </w:t>
            </w:r>
            <w:r w:rsidRPr="00561850">
              <w:rPr>
                <w:rFonts w:asciiTheme="minorHAnsi" w:hAnsiTheme="minorHAnsi"/>
                <w:lang w:val="uk-UA"/>
              </w:rPr>
              <w:t>Діагностичне обладнання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1 - </w:t>
            </w:r>
            <w:r w:rsidR="00194E98" w:rsidRPr="00561850">
              <w:rPr>
                <w:rFonts w:asciiTheme="minorHAnsi" w:hAnsiTheme="minorHAnsi"/>
                <w:lang w:val="uk-UA"/>
              </w:rPr>
              <w:t>мінімальна гарантія 12 місяців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57" w:name="OLE_LINK30"/>
            <w:bookmarkStart w:id="58" w:name="OLE_LINK31"/>
            <w:r w:rsidRPr="00561850">
              <w:rPr>
                <w:rFonts w:asciiTheme="minorHAnsi" w:hAnsiTheme="minorHAnsi"/>
                <w:lang w:val="uk-UA"/>
              </w:rPr>
              <w:t>6010000-0</w:t>
            </w:r>
            <w:bookmarkEnd w:id="57"/>
            <w:bookmarkEnd w:id="58"/>
            <w:r w:rsidRPr="00561850">
              <w:rPr>
                <w:rFonts w:asciiTheme="minorHAnsi" w:hAnsiTheme="minorHAnsi"/>
                <w:lang w:val="uk-UA"/>
              </w:rPr>
              <w:t xml:space="preserve"> </w:t>
            </w:r>
            <w:r w:rsidR="008F4CA5" w:rsidRPr="00561850">
              <w:rPr>
                <w:rFonts w:asciiTheme="minorHAnsi" w:hAnsiTheme="minorHAnsi"/>
                <w:lang w:val="uk-UA"/>
              </w:rPr>
              <w:t>Послуги автомобільного транспорту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332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5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03100000-2 </w:t>
            </w:r>
            <w:proofErr w:type="spellStart"/>
            <w:r w:rsidR="008F4CA5" w:rsidRPr="00561850">
              <w:rPr>
                <w:rFonts w:asciiTheme="minorHAnsi" w:hAnsiTheme="minorHAnsi"/>
                <w:lang w:val="uk-UA"/>
              </w:rPr>
              <w:t>Сільськогосподар</w:t>
            </w:r>
            <w:proofErr w:type="spellEnd"/>
            <w:r w:rsidR="006753E6">
              <w:rPr>
                <w:rFonts w:asciiTheme="minorHAnsi" w:hAnsiTheme="minorHAnsi"/>
                <w:lang w:val="uk-UA"/>
              </w:rPr>
              <w:br/>
            </w:r>
            <w:proofErr w:type="spellStart"/>
            <w:r w:rsidR="008F4CA5" w:rsidRPr="00561850">
              <w:rPr>
                <w:rFonts w:asciiTheme="minorHAnsi" w:hAnsiTheme="minorHAnsi"/>
                <w:lang w:val="uk-UA"/>
              </w:rPr>
              <w:t>ська</w:t>
            </w:r>
            <w:proofErr w:type="spellEnd"/>
            <w:r w:rsidR="008F4CA5" w:rsidRPr="00561850">
              <w:rPr>
                <w:rFonts w:asciiTheme="minorHAnsi" w:hAnsiTheme="minorHAnsi"/>
                <w:lang w:val="uk-UA"/>
              </w:rPr>
              <w:t xml:space="preserve"> продукція та продукція рослинництва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34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DB1EB0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1 - </w:t>
            </w:r>
            <w:r w:rsidR="00DB1EB0" w:rsidRPr="00561850">
              <w:rPr>
                <w:rFonts w:asciiTheme="minorHAnsi" w:hAnsiTheme="minorHAnsi"/>
                <w:lang w:val="uk-UA"/>
              </w:rPr>
              <w:t>без ГМО</w:t>
            </w:r>
            <w:r w:rsidRPr="00561850">
              <w:rPr>
                <w:rFonts w:asciiTheme="minorHAnsi" w:hAnsiTheme="minorHAnsi"/>
                <w:lang w:val="uk-UA"/>
              </w:rPr>
              <w:t xml:space="preserve">; </w:t>
            </w:r>
            <w:r w:rsidR="00DB1EB0" w:rsidRPr="00561850">
              <w:rPr>
                <w:rFonts w:asciiTheme="minorHAnsi" w:hAnsiTheme="minorHAnsi"/>
                <w:lang w:val="uk-UA"/>
              </w:rPr>
              <w:t>скляна тара для деяких продуктів</w:t>
            </w:r>
            <w:r w:rsidRPr="00561850">
              <w:rPr>
                <w:rFonts w:asciiTheme="minorHAnsi" w:hAnsiTheme="minorHAnsi"/>
                <w:lang w:val="uk-UA"/>
              </w:rPr>
              <w:t xml:space="preserve">; </w:t>
            </w:r>
            <w:r w:rsidR="00DB1EB0" w:rsidRPr="00561850">
              <w:rPr>
                <w:rFonts w:asciiTheme="minorHAnsi" w:hAnsiTheme="minorHAnsi"/>
                <w:lang w:val="uk-UA"/>
              </w:rPr>
              <w:t xml:space="preserve">використовувалася специфікація 'натуральний' </w:t>
            </w:r>
            <w:r w:rsidRPr="00561850">
              <w:rPr>
                <w:rFonts w:asciiTheme="minorHAnsi" w:hAnsiTheme="minorHAnsi"/>
                <w:lang w:val="uk-UA"/>
              </w:rPr>
              <w:t>(</w:t>
            </w:r>
            <w:r w:rsidR="00DB1EB0" w:rsidRPr="00561850">
              <w:rPr>
                <w:rFonts w:asciiTheme="minorHAnsi" w:hAnsiTheme="minorHAnsi"/>
                <w:lang w:val="uk-UA"/>
              </w:rPr>
              <w:t>хоча такий термін в законодавстві України відсутній</w:t>
            </w:r>
            <w:r w:rsidRPr="00561850">
              <w:rPr>
                <w:rFonts w:asciiTheme="minorHAnsi" w:hAnsiTheme="minorHAnsi"/>
                <w:lang w:val="uk-UA"/>
              </w:rPr>
              <w:t xml:space="preserve">).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</w:p>
        </w:tc>
      </w:tr>
      <w:tr w:rsidR="00FB1EA8" w:rsidRPr="00561850" w:rsidTr="00E85807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194E98">
            <w:pPr>
              <w:pStyle w:val="TableStyle2"/>
              <w:rPr>
                <w:rFonts w:asciiTheme="minorHAnsi" w:hAnsiTheme="minorHAnsi"/>
                <w:lang w:val="uk-UA"/>
              </w:rPr>
            </w:pPr>
            <w:bookmarkStart w:id="59" w:name="OLE_LINK32"/>
            <w:bookmarkStart w:id="60" w:name="OLE_LINK33"/>
            <w:r w:rsidRPr="00561850">
              <w:rPr>
                <w:rFonts w:asciiTheme="minorHAnsi" w:eastAsia="Arial Unicode MS" w:hAnsiTheme="minorHAnsi" w:cs="Arial Unicode MS"/>
                <w:lang w:val="uk-UA"/>
              </w:rPr>
              <w:t>45233252-0</w:t>
            </w:r>
            <w:bookmarkEnd w:id="59"/>
            <w:bookmarkEnd w:id="60"/>
            <w:r w:rsidRPr="00561850">
              <w:rPr>
                <w:rFonts w:asciiTheme="minorHAnsi" w:eastAsia="Arial Unicode MS" w:hAnsiTheme="minorHAnsi" w:cs="Arial Unicode MS"/>
                <w:lang w:val="uk-UA"/>
              </w:rPr>
              <w:t xml:space="preserve"> </w:t>
            </w:r>
            <w:r w:rsidR="00194E98" w:rsidRPr="00561850">
              <w:rPr>
                <w:rFonts w:asciiTheme="minorHAnsi" w:eastAsia="Arial Unicode MS" w:hAnsiTheme="minorHAnsi" w:cs="Arial Unicode MS"/>
                <w:lang w:val="uk-UA"/>
              </w:rPr>
              <w:t>Влаштування вуличного покриття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 w:cs="Arial Unicode MS"/>
                <w:color w:val="00000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TableStyle2"/>
              <w:rPr>
                <w:rFonts w:asciiTheme="minorHAnsi" w:hAnsiTheme="minorHAnsi" w:cstheme="minorHAnsi"/>
                <w:lang w:val="uk-UA"/>
              </w:rPr>
            </w:pPr>
            <w:r w:rsidRPr="00E85807">
              <w:rPr>
                <w:rFonts w:asciiTheme="minorHAnsi" w:hAnsiTheme="minorHAnsi" w:cstheme="minorHAnsi"/>
                <w:lang w:val="uk-UA"/>
              </w:rPr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TableStyle2"/>
              <w:rPr>
                <w:rFonts w:asciiTheme="minorHAnsi" w:hAnsiTheme="minorHAnsi" w:cstheme="minorHAnsi"/>
                <w:lang w:val="uk-UA"/>
              </w:rPr>
            </w:pPr>
            <w:r w:rsidRPr="00E85807">
              <w:rPr>
                <w:rFonts w:asciiTheme="minorHAnsi" w:hAnsiTheme="minorHAnsi" w:cstheme="minorHAnsi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EE4FCF" w:rsidRDefault="00FB1EA8" w:rsidP="000F7D23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B1EA8" w:rsidRPr="00561850" w:rsidTr="00E85807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61" w:name="OLE_LINK34"/>
            <w:bookmarkStart w:id="62" w:name="OLE_LINK35"/>
            <w:r w:rsidRPr="00561850">
              <w:rPr>
                <w:rFonts w:asciiTheme="minorHAnsi" w:hAnsiTheme="minorHAnsi"/>
                <w:lang w:val="uk-UA"/>
              </w:rPr>
              <w:t>4530000-0</w:t>
            </w:r>
            <w:bookmarkEnd w:id="61"/>
            <w:bookmarkEnd w:id="62"/>
            <w:r w:rsidRPr="00561850">
              <w:rPr>
                <w:rFonts w:asciiTheme="minorHAnsi" w:hAnsiTheme="minorHAnsi"/>
                <w:lang w:val="uk-UA"/>
              </w:rPr>
              <w:t xml:space="preserve"> </w:t>
            </w:r>
            <w:r w:rsidR="00194E98" w:rsidRPr="00561850">
              <w:rPr>
                <w:rFonts w:asciiTheme="minorHAnsi" w:hAnsiTheme="minorHAnsi"/>
                <w:lang w:val="uk-UA"/>
              </w:rPr>
              <w:t>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372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BodyA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E85807">
              <w:rPr>
                <w:rFonts w:asciiTheme="minorHAnsi" w:hAnsiTheme="minorHAnsi" w:cstheme="minorHAnsi"/>
                <w:lang w:val="uk-UA"/>
              </w:rPr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BodyA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E85807">
              <w:rPr>
                <w:rFonts w:asciiTheme="minorHAnsi" w:hAnsiTheme="minorHAnsi" w:cstheme="minorHAnsi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EE4FCF" w:rsidRDefault="00FB1EA8" w:rsidP="000F7D23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B1EA8" w:rsidRPr="00E85807" w:rsidTr="00E85807">
        <w:trPr>
          <w:trHeight w:val="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bookmarkStart w:id="63" w:name="OLE_LINK36"/>
            <w:bookmarkStart w:id="64" w:name="OLE_LINK37"/>
            <w:r w:rsidRPr="00561850">
              <w:rPr>
                <w:rFonts w:asciiTheme="minorHAnsi" w:hAnsiTheme="minorHAnsi"/>
                <w:lang w:val="uk-UA"/>
              </w:rPr>
              <w:t>39130000-2</w:t>
            </w:r>
            <w:bookmarkEnd w:id="63"/>
            <w:bookmarkEnd w:id="64"/>
            <w:r w:rsidRPr="00561850">
              <w:rPr>
                <w:rFonts w:asciiTheme="minorHAnsi" w:hAnsiTheme="minorHAnsi"/>
                <w:lang w:val="uk-UA"/>
              </w:rPr>
              <w:t xml:space="preserve"> </w:t>
            </w:r>
            <w:r w:rsidR="00194E98" w:rsidRPr="00561850">
              <w:rPr>
                <w:rFonts w:asciiTheme="minorHAnsi" w:hAnsiTheme="minorHAnsi"/>
                <w:lang w:val="uk-UA"/>
              </w:rPr>
              <w:t>Офісні меблі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 xml:space="preserve">604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EE4FCF" w:rsidRDefault="00202D68" w:rsidP="000F7D23">
            <w:pPr>
              <w:pStyle w:val="BodyA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hyperlink r:id="rId15" w:history="1">
              <w:r w:rsidR="00FB1EA8" w:rsidRPr="00E85807">
                <w:rPr>
                  <w:rStyle w:val="Hyperlink1"/>
                  <w:rFonts w:asciiTheme="minorHAnsi" w:hAnsiTheme="minorHAnsi" w:cstheme="minorHAnsi"/>
                  <w:color w:val="000000"/>
                  <w:lang w:val="uk-UA"/>
                </w:rPr>
                <w:t>1</w:t>
              </w:r>
            </w:hyperlink>
            <w:r w:rsidR="00FB1EA8" w:rsidRPr="00E85807">
              <w:rPr>
                <w:rFonts w:asciiTheme="minorHAnsi" w:hAnsiTheme="minorHAnsi" w:cstheme="minorHAnsi"/>
                <w:lang w:val="uk-UA"/>
              </w:rPr>
              <w:t xml:space="preserve"> - </w:t>
            </w:r>
            <w:r w:rsidR="00DB1EB0" w:rsidRPr="00E85807">
              <w:rPr>
                <w:rFonts w:asciiTheme="minorHAnsi" w:hAnsiTheme="minorHAnsi" w:cstheme="minorHAnsi"/>
                <w:lang w:val="uk-UA"/>
              </w:rPr>
              <w:t xml:space="preserve">Загальна вимога в тендерній документації  щодо </w:t>
            </w:r>
            <w:r w:rsidR="00FB1EA8" w:rsidRPr="00E85807">
              <w:rPr>
                <w:rFonts w:asciiTheme="minorHAnsi" w:hAnsiTheme="minorHAnsi" w:cstheme="minorHAnsi"/>
                <w:lang w:val="uk-UA"/>
              </w:rPr>
              <w:t>“</w:t>
            </w:r>
            <w:r w:rsidR="00DB1EB0" w:rsidRPr="00E8580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DB1EB0" w:rsidRPr="006753E6">
              <w:rPr>
                <w:rFonts w:asciiTheme="minorHAnsi" w:hAnsiTheme="minorHAnsi" w:cstheme="minorHAnsi"/>
                <w:lang w:val="uk-UA"/>
              </w:rPr>
              <w:t xml:space="preserve">екологічно чисті матеріали </w:t>
            </w:r>
            <w:r w:rsidR="00FB1EA8" w:rsidRPr="00EE4FCF">
              <w:rPr>
                <w:rFonts w:asciiTheme="minorHAnsi" w:hAnsiTheme="minorHAnsi" w:cstheme="minorHAnsi"/>
                <w:lang w:val="uk-UA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BodyA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E85807">
              <w:rPr>
                <w:rFonts w:asciiTheme="minorHAnsi" w:hAnsiTheme="minorHAnsi" w:cstheme="minorHAnsi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6753E6" w:rsidP="00DB1EB0">
            <w:pPr>
              <w:pStyle w:val="BodyA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753E6">
              <w:rPr>
                <w:rFonts w:asciiTheme="minorHAnsi" w:hAnsiTheme="minorHAnsi" w:cstheme="minorHAnsi"/>
                <w:lang w:val="uk-UA"/>
              </w:rPr>
              <w:t>1 – меблі повинні бути новими з нових матеріалів (кваліфікаційна вимога, що суперечить ЗПЗ)</w:t>
            </w:r>
          </w:p>
        </w:tc>
      </w:tr>
      <w:tr w:rsidR="00FB1EA8" w:rsidRPr="00561850" w:rsidTr="00E85807">
        <w:trPr>
          <w:trHeight w:val="11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TableStyle2"/>
              <w:widowControl w:val="0"/>
              <w:rPr>
                <w:rFonts w:asciiTheme="minorHAnsi" w:eastAsia="Calibri" w:hAnsiTheme="minorHAnsi" w:cs="Calibri"/>
                <w:u w:color="000000"/>
                <w:lang w:val="uk-UA"/>
              </w:rPr>
            </w:pPr>
            <w:r w:rsidRPr="00561850">
              <w:rPr>
                <w:rFonts w:asciiTheme="minorHAnsi" w:eastAsia="Calibri" w:hAnsiTheme="minorHAnsi" w:cs="Calibri"/>
                <w:u w:color="000000"/>
                <w:lang w:val="uk-UA"/>
              </w:rPr>
              <w:t xml:space="preserve">50232000-0 </w:t>
            </w:r>
          </w:p>
          <w:p w:rsidR="00FB1EA8" w:rsidRPr="00561850" w:rsidRDefault="00194E98" w:rsidP="000F7D23">
            <w:pPr>
              <w:pStyle w:val="BodyA"/>
              <w:spacing w:after="0" w:line="240" w:lineRule="auto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hAnsiTheme="minorHAnsi"/>
                <w:lang w:val="uk-UA"/>
              </w:rPr>
              <w:t>Послуги з технічного обслуговування систем освітлення вулиць і громадських місць та світлофорів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561850" w:rsidRDefault="00FB1EA8" w:rsidP="000F7D23">
            <w:pPr>
              <w:pStyle w:val="TableStyle2"/>
              <w:widowControl w:val="0"/>
              <w:rPr>
                <w:rFonts w:asciiTheme="minorHAnsi" w:hAnsiTheme="minorHAnsi"/>
                <w:lang w:val="uk-UA"/>
              </w:rPr>
            </w:pPr>
            <w:r w:rsidRPr="00561850">
              <w:rPr>
                <w:rFonts w:asciiTheme="minorHAnsi" w:eastAsia="Calibri" w:hAnsiTheme="minorHAnsi" w:cs="Calibri"/>
                <w:u w:color="000000"/>
                <w:lang w:val="uk-UA"/>
              </w:rPr>
              <w:t xml:space="preserve">69 </w:t>
            </w:r>
            <w:r w:rsidR="00E44884" w:rsidRPr="00561850">
              <w:rPr>
                <w:rFonts w:asciiTheme="minorHAnsi" w:hAnsiTheme="minorHAnsi"/>
                <w:lang w:val="uk-UA"/>
              </w:rPr>
              <w:t>(Проаналізовано лише  випадкових 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6753E6" w:rsidRDefault="00194E98" w:rsidP="000F7D23">
            <w:pPr>
              <w:pStyle w:val="TableStyle2"/>
              <w:widowControl w:val="0"/>
              <w:rPr>
                <w:rFonts w:asciiTheme="minorHAnsi" w:hAnsiTheme="minorHAnsi" w:cstheme="minorHAnsi"/>
                <w:lang w:val="uk-UA"/>
              </w:rPr>
            </w:pPr>
            <w:r w:rsidRPr="00E85807">
              <w:rPr>
                <w:rFonts w:asciiTheme="minorHAnsi" w:hAnsiTheme="minorHAnsi" w:cstheme="minorHAnsi"/>
                <w:lang w:val="uk-UA"/>
              </w:rPr>
              <w:t>Відсутні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EE4FCF" w:rsidRDefault="00194E98" w:rsidP="000F7D23">
            <w:pPr>
              <w:pStyle w:val="TableStyle2"/>
              <w:widowControl w:val="0"/>
              <w:rPr>
                <w:rFonts w:asciiTheme="minorHAnsi" w:hAnsiTheme="minorHAnsi" w:cstheme="minorHAnsi"/>
                <w:lang w:val="uk-UA"/>
              </w:rPr>
            </w:pPr>
            <w:r w:rsidRPr="00EE4FCF">
              <w:rPr>
                <w:rFonts w:asciiTheme="minorHAnsi" w:eastAsia="Calibri" w:hAnsiTheme="minorHAnsi" w:cstheme="minorHAnsi"/>
                <w:u w:color="000000"/>
                <w:lang w:val="uk-UA"/>
              </w:rPr>
              <w:t>Відсутні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EA8" w:rsidRPr="00E85807" w:rsidRDefault="00FB1EA8" w:rsidP="000F7D23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FB1EA8" w:rsidRPr="00561850" w:rsidRDefault="00FB1EA8" w:rsidP="008004D2">
      <w:pPr>
        <w:pStyle w:val="BodyA"/>
        <w:spacing w:after="0" w:line="240" w:lineRule="auto"/>
        <w:ind w:left="720"/>
        <w:rPr>
          <w:rFonts w:asciiTheme="minorHAnsi" w:eastAsia="Trebuchet MS" w:hAnsiTheme="minorHAnsi" w:cs="Trebuchet MS"/>
          <w:sz w:val="26"/>
          <w:szCs w:val="26"/>
          <w:lang w:val="uk-UA"/>
        </w:rPr>
      </w:pPr>
    </w:p>
    <w:p w:rsidR="005B2579" w:rsidRPr="00561850" w:rsidRDefault="005B2579" w:rsidP="005B2579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FF6FB5" w:rsidRPr="00561850" w:rsidRDefault="00FF6FB5" w:rsidP="008004D2">
      <w:pPr>
        <w:pStyle w:val="BodyA"/>
        <w:spacing w:after="0" w:line="240" w:lineRule="auto"/>
        <w:ind w:left="720"/>
        <w:rPr>
          <w:rFonts w:asciiTheme="minorHAnsi" w:eastAsia="Trebuchet MS" w:hAnsiTheme="minorHAnsi" w:cs="Trebuchet MS"/>
          <w:sz w:val="26"/>
          <w:szCs w:val="26"/>
          <w:lang w:val="uk-UA"/>
        </w:rPr>
      </w:pPr>
    </w:p>
    <w:p w:rsidR="00C37648" w:rsidRPr="00730185" w:rsidRDefault="00730185" w:rsidP="00C37648">
      <w:pPr>
        <w:pStyle w:val="2"/>
        <w:rPr>
          <w:rFonts w:asciiTheme="minorHAnsi" w:hAnsiTheme="minorHAnsi"/>
          <w:color w:val="auto"/>
          <w:lang w:val="uk-UA"/>
        </w:rPr>
      </w:pPr>
      <w:bookmarkStart w:id="65" w:name="_Toc505197288"/>
      <w:r>
        <w:rPr>
          <w:rFonts w:asciiTheme="minorHAnsi" w:hAnsiTheme="minorHAnsi"/>
          <w:color w:val="auto"/>
          <w:lang w:val="uk-UA"/>
        </w:rPr>
        <w:t>3.2.</w:t>
      </w:r>
      <w:r>
        <w:rPr>
          <w:rFonts w:asciiTheme="minorHAnsi" w:hAnsiTheme="minorHAnsi"/>
          <w:color w:val="auto"/>
          <w:lang w:val="uk-UA"/>
        </w:rPr>
        <w:tab/>
      </w:r>
      <w:bookmarkEnd w:id="65"/>
      <w:r>
        <w:rPr>
          <w:rFonts w:asciiTheme="minorHAnsi" w:hAnsiTheme="minorHAnsi"/>
          <w:color w:val="auto"/>
          <w:lang w:val="uk-UA"/>
        </w:rPr>
        <w:t>Результати опитування</w:t>
      </w:r>
    </w:p>
    <w:p w:rsidR="00C37648" w:rsidRPr="008C5729" w:rsidRDefault="00C37648" w:rsidP="00C37648">
      <w:pPr>
        <w:spacing w:after="0" w:line="240" w:lineRule="auto"/>
        <w:jc w:val="both"/>
        <w:rPr>
          <w:sz w:val="24"/>
          <w:szCs w:val="24"/>
        </w:rPr>
      </w:pPr>
    </w:p>
    <w:p w:rsidR="00C37648" w:rsidRPr="00996392" w:rsidRDefault="00996392" w:rsidP="00C37648">
      <w:p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9027FB">
        <w:rPr>
          <w:sz w:val="24"/>
          <w:szCs w:val="24"/>
          <w:lang w:val="ru-RU"/>
        </w:rPr>
        <w:t>Нижче</w:t>
      </w:r>
      <w:proofErr w:type="spellEnd"/>
      <w:r w:rsidRPr="009027FB">
        <w:rPr>
          <w:sz w:val="24"/>
          <w:szCs w:val="24"/>
          <w:lang w:val="ru-RU"/>
        </w:rPr>
        <w:t xml:space="preserve"> наведено </w:t>
      </w:r>
      <w:proofErr w:type="spellStart"/>
      <w:r w:rsidRPr="009027FB">
        <w:rPr>
          <w:sz w:val="24"/>
          <w:szCs w:val="24"/>
          <w:lang w:val="ru-RU"/>
        </w:rPr>
        <w:t>результати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опитування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державних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органі</w:t>
      </w:r>
      <w:proofErr w:type="gramStart"/>
      <w:r w:rsidRPr="009027FB">
        <w:rPr>
          <w:sz w:val="24"/>
          <w:szCs w:val="24"/>
          <w:lang w:val="ru-RU"/>
        </w:rPr>
        <w:t>в</w:t>
      </w:r>
      <w:proofErr w:type="spellEnd"/>
      <w:proofErr w:type="gramEnd"/>
      <w:r w:rsidRPr="009027FB">
        <w:rPr>
          <w:sz w:val="24"/>
          <w:szCs w:val="24"/>
          <w:lang w:val="ru-RU"/>
        </w:rPr>
        <w:t xml:space="preserve"> </w:t>
      </w:r>
      <w:proofErr w:type="gramStart"/>
      <w:r w:rsidRPr="009027FB">
        <w:rPr>
          <w:sz w:val="24"/>
          <w:szCs w:val="24"/>
          <w:lang w:val="ru-RU"/>
        </w:rPr>
        <w:t>та</w:t>
      </w:r>
      <w:proofErr w:type="gram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органів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місцевого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самоврядування</w:t>
      </w:r>
      <w:proofErr w:type="spellEnd"/>
      <w:r w:rsidRPr="009027FB">
        <w:rPr>
          <w:sz w:val="24"/>
          <w:szCs w:val="24"/>
          <w:lang w:val="ru-RU"/>
        </w:rPr>
        <w:t xml:space="preserve">, </w:t>
      </w:r>
      <w:proofErr w:type="spellStart"/>
      <w:r w:rsidRPr="009027FB">
        <w:rPr>
          <w:sz w:val="24"/>
          <w:szCs w:val="24"/>
          <w:lang w:val="ru-RU"/>
        </w:rPr>
        <w:t>завершені</w:t>
      </w:r>
      <w:proofErr w:type="spellEnd"/>
      <w:r w:rsidRPr="009027FB">
        <w:rPr>
          <w:sz w:val="24"/>
          <w:szCs w:val="24"/>
          <w:lang w:val="ru-RU"/>
        </w:rPr>
        <w:t xml:space="preserve"> в </w:t>
      </w:r>
      <w:proofErr w:type="spellStart"/>
      <w:r w:rsidRPr="009027FB">
        <w:rPr>
          <w:sz w:val="24"/>
          <w:szCs w:val="24"/>
          <w:lang w:val="ru-RU"/>
        </w:rPr>
        <w:t>жовтні</w:t>
      </w:r>
      <w:proofErr w:type="spellEnd"/>
      <w:r w:rsidRPr="009027FB">
        <w:rPr>
          <w:sz w:val="24"/>
          <w:szCs w:val="24"/>
          <w:lang w:val="ru-RU"/>
        </w:rPr>
        <w:t xml:space="preserve"> 2017 року</w:t>
      </w:r>
      <w:r>
        <w:rPr>
          <w:sz w:val="24"/>
          <w:szCs w:val="24"/>
          <w:lang w:val="uk-UA"/>
        </w:rPr>
        <w:t>:</w:t>
      </w:r>
    </w:p>
    <w:p w:rsidR="00C37648" w:rsidRPr="009027FB" w:rsidRDefault="00C37648" w:rsidP="00C37648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Більшість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працюють</w:t>
      </w:r>
      <w:proofErr w:type="spellEnd"/>
      <w:r w:rsidRPr="00E85807">
        <w:rPr>
          <w:sz w:val="24"/>
          <w:szCs w:val="24"/>
          <w:lang w:val="ru-RU"/>
        </w:rPr>
        <w:t xml:space="preserve"> в департаментах з </w:t>
      </w:r>
      <w:proofErr w:type="spellStart"/>
      <w:r w:rsidRPr="00E85807">
        <w:rPr>
          <w:sz w:val="24"/>
          <w:szCs w:val="24"/>
          <w:lang w:val="ru-RU"/>
        </w:rPr>
        <w:t>економічних</w:t>
      </w:r>
      <w:proofErr w:type="spellEnd"/>
      <w:r w:rsidRPr="00E85807">
        <w:rPr>
          <w:sz w:val="24"/>
          <w:szCs w:val="24"/>
          <w:lang w:val="ru-RU"/>
        </w:rPr>
        <w:t xml:space="preserve">, </w:t>
      </w:r>
      <w:proofErr w:type="spellStart"/>
      <w:r w:rsidRPr="00E85807">
        <w:rPr>
          <w:sz w:val="24"/>
          <w:szCs w:val="24"/>
          <w:lang w:val="ru-RU"/>
        </w:rPr>
        <w:t>фінансових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питань</w:t>
      </w:r>
      <w:proofErr w:type="spellEnd"/>
      <w:r w:rsidRPr="00E85807">
        <w:rPr>
          <w:sz w:val="24"/>
          <w:szCs w:val="24"/>
          <w:lang w:val="ru-RU"/>
        </w:rPr>
        <w:t xml:space="preserve">; </w:t>
      </w:r>
      <w:proofErr w:type="spellStart"/>
      <w:r w:rsidRPr="00E85807">
        <w:rPr>
          <w:sz w:val="24"/>
          <w:szCs w:val="24"/>
          <w:lang w:val="ru-RU"/>
        </w:rPr>
        <w:t>тендерних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комітетах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місцевих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державних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85807">
        <w:rPr>
          <w:sz w:val="24"/>
          <w:szCs w:val="24"/>
          <w:lang w:val="ru-RU"/>
        </w:rPr>
        <w:t>адм</w:t>
      </w:r>
      <w:proofErr w:type="gramEnd"/>
      <w:r w:rsidRPr="00E85807">
        <w:rPr>
          <w:sz w:val="24"/>
          <w:szCs w:val="24"/>
          <w:lang w:val="ru-RU"/>
        </w:rPr>
        <w:t>іністрацій</w:t>
      </w:r>
      <w:proofErr w:type="spellEnd"/>
      <w:r>
        <w:rPr>
          <w:sz w:val="24"/>
          <w:szCs w:val="24"/>
          <w:lang w:val="uk-UA"/>
        </w:rPr>
        <w:t>.</w:t>
      </w: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Всі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респонденти</w:t>
      </w:r>
      <w:proofErr w:type="spellEnd"/>
      <w:r w:rsidRPr="00E85807">
        <w:rPr>
          <w:sz w:val="24"/>
          <w:szCs w:val="24"/>
          <w:lang w:val="ru-RU"/>
        </w:rPr>
        <w:t xml:space="preserve"> є </w:t>
      </w:r>
      <w:proofErr w:type="spellStart"/>
      <w:r w:rsidRPr="00E85807">
        <w:rPr>
          <w:sz w:val="24"/>
          <w:szCs w:val="24"/>
          <w:lang w:val="ru-RU"/>
        </w:rPr>
        <w:t>посадовими</w:t>
      </w:r>
      <w:proofErr w:type="spellEnd"/>
      <w:r w:rsidRPr="00E85807">
        <w:rPr>
          <w:sz w:val="24"/>
          <w:szCs w:val="24"/>
          <w:lang w:val="ru-RU"/>
        </w:rPr>
        <w:t xml:space="preserve"> особами, </w:t>
      </w:r>
      <w:proofErr w:type="spellStart"/>
      <w:r w:rsidRPr="00E85807">
        <w:rPr>
          <w:sz w:val="24"/>
          <w:szCs w:val="24"/>
          <w:lang w:val="ru-RU"/>
        </w:rPr>
        <w:t>які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беруть</w:t>
      </w:r>
      <w:proofErr w:type="spellEnd"/>
      <w:r w:rsidRPr="00E85807">
        <w:rPr>
          <w:sz w:val="24"/>
          <w:szCs w:val="24"/>
          <w:lang w:val="ru-RU"/>
        </w:rPr>
        <w:t xml:space="preserve"> участь у </w:t>
      </w:r>
      <w:proofErr w:type="spellStart"/>
      <w:r w:rsidRPr="00E85807">
        <w:rPr>
          <w:sz w:val="24"/>
          <w:szCs w:val="24"/>
          <w:lang w:val="ru-RU"/>
        </w:rPr>
        <w:t>процесі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організації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публічних</w:t>
      </w:r>
      <w:proofErr w:type="spellEnd"/>
      <w:r w:rsidR="0082255A" w:rsidRPr="00E85807">
        <w:rPr>
          <w:sz w:val="24"/>
          <w:szCs w:val="24"/>
          <w:lang w:val="ru-RU"/>
        </w:rPr>
        <w:t xml:space="preserve"> </w:t>
      </w:r>
      <w:r w:rsidRPr="00E85807">
        <w:rPr>
          <w:sz w:val="24"/>
          <w:szCs w:val="24"/>
          <w:lang w:val="ru-RU"/>
        </w:rPr>
        <w:t xml:space="preserve">закупівель, тому </w:t>
      </w:r>
      <w:proofErr w:type="spellStart"/>
      <w:r w:rsidRPr="00E85807">
        <w:rPr>
          <w:sz w:val="24"/>
          <w:szCs w:val="24"/>
          <w:lang w:val="ru-RU"/>
        </w:rPr>
        <w:t>можна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вважати</w:t>
      </w:r>
      <w:proofErr w:type="spellEnd"/>
      <w:r w:rsidRPr="00E85807">
        <w:rPr>
          <w:sz w:val="24"/>
          <w:szCs w:val="24"/>
          <w:lang w:val="ru-RU"/>
        </w:rPr>
        <w:t xml:space="preserve">, </w:t>
      </w:r>
      <w:proofErr w:type="spellStart"/>
      <w:r w:rsidRPr="00E85807">
        <w:rPr>
          <w:sz w:val="24"/>
          <w:szCs w:val="24"/>
          <w:lang w:val="ru-RU"/>
        </w:rPr>
        <w:t>що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всі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питання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досягли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своєї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цільової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аудиторії</w:t>
      </w:r>
      <w:proofErr w:type="spellEnd"/>
      <w:r w:rsidR="00C37648" w:rsidRPr="00E85807">
        <w:rPr>
          <w:sz w:val="24"/>
          <w:szCs w:val="24"/>
          <w:lang w:val="ru-RU"/>
        </w:rPr>
        <w:t xml:space="preserve">. </w:t>
      </w: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Діапазон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досвіду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у </w:t>
      </w:r>
      <w:proofErr w:type="spellStart"/>
      <w:r w:rsidRPr="00E85807">
        <w:rPr>
          <w:sz w:val="24"/>
          <w:szCs w:val="24"/>
          <w:lang w:val="ru-RU"/>
        </w:rPr>
        <w:t>організації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публічних</w:t>
      </w:r>
      <w:proofErr w:type="spellEnd"/>
      <w:r w:rsidR="0082255A" w:rsidRPr="00E85807">
        <w:rPr>
          <w:sz w:val="24"/>
          <w:szCs w:val="24"/>
          <w:lang w:val="ru-RU"/>
        </w:rPr>
        <w:t xml:space="preserve"> </w:t>
      </w:r>
      <w:r w:rsidRPr="00E85807">
        <w:rPr>
          <w:sz w:val="24"/>
          <w:szCs w:val="24"/>
          <w:lang w:val="ru-RU"/>
        </w:rPr>
        <w:t xml:space="preserve">закупівель становить </w:t>
      </w:r>
      <w:proofErr w:type="spellStart"/>
      <w:r w:rsidRPr="00E85807">
        <w:rPr>
          <w:sz w:val="24"/>
          <w:szCs w:val="24"/>
          <w:lang w:val="ru-RU"/>
        </w:rPr>
        <w:t>від</w:t>
      </w:r>
      <w:proofErr w:type="spellEnd"/>
      <w:r w:rsidRPr="00E85807">
        <w:rPr>
          <w:sz w:val="24"/>
          <w:szCs w:val="24"/>
          <w:lang w:val="ru-RU"/>
        </w:rPr>
        <w:t xml:space="preserve"> 6 </w:t>
      </w:r>
      <w:proofErr w:type="spellStart"/>
      <w:r w:rsidRPr="00E85807">
        <w:rPr>
          <w:sz w:val="24"/>
          <w:szCs w:val="24"/>
          <w:lang w:val="ru-RU"/>
        </w:rPr>
        <w:t>місяців</w:t>
      </w:r>
      <w:proofErr w:type="spellEnd"/>
      <w:r w:rsidRPr="00E85807">
        <w:rPr>
          <w:sz w:val="24"/>
          <w:szCs w:val="24"/>
          <w:lang w:val="ru-RU"/>
        </w:rPr>
        <w:t xml:space="preserve"> до 17 </w:t>
      </w:r>
      <w:proofErr w:type="spellStart"/>
      <w:r w:rsidRPr="00E85807">
        <w:rPr>
          <w:sz w:val="24"/>
          <w:szCs w:val="24"/>
          <w:lang w:val="ru-RU"/>
        </w:rPr>
        <w:t>рокі</w:t>
      </w:r>
      <w:proofErr w:type="gramStart"/>
      <w:r w:rsidRPr="00E85807">
        <w:rPr>
          <w:sz w:val="24"/>
          <w:szCs w:val="24"/>
          <w:lang w:val="ru-RU"/>
        </w:rPr>
        <w:t>в</w:t>
      </w:r>
      <w:proofErr w:type="spellEnd"/>
      <w:proofErr w:type="gramEnd"/>
      <w:r>
        <w:rPr>
          <w:sz w:val="24"/>
          <w:szCs w:val="24"/>
          <w:lang w:val="uk-UA"/>
        </w:rPr>
        <w:t>.</w:t>
      </w:r>
      <w:r w:rsidR="00C37648" w:rsidRPr="00E85807">
        <w:rPr>
          <w:sz w:val="24"/>
          <w:szCs w:val="24"/>
          <w:lang w:val="ru-RU"/>
        </w:rPr>
        <w:t xml:space="preserve"> </w:t>
      </w: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Ступінь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розуміння</w:t>
      </w:r>
      <w:proofErr w:type="spellEnd"/>
      <w:r w:rsidRPr="00E85807">
        <w:rPr>
          <w:sz w:val="24"/>
          <w:szCs w:val="24"/>
          <w:lang w:val="ru-RU"/>
        </w:rPr>
        <w:t xml:space="preserve"> респондентами </w:t>
      </w:r>
      <w:proofErr w:type="spellStart"/>
      <w:r w:rsidRPr="00E85807">
        <w:rPr>
          <w:sz w:val="24"/>
          <w:szCs w:val="24"/>
          <w:lang w:val="ru-RU"/>
        </w:rPr>
        <w:t>терміну</w:t>
      </w:r>
      <w:proofErr w:type="spellEnd"/>
      <w:r w:rsidRPr="00E85807">
        <w:rPr>
          <w:sz w:val="24"/>
          <w:szCs w:val="24"/>
          <w:lang w:val="ru-RU"/>
        </w:rPr>
        <w:t xml:space="preserve"> "</w:t>
      </w:r>
      <w:proofErr w:type="spellStart"/>
      <w:r w:rsidRPr="00E85807">
        <w:rPr>
          <w:sz w:val="24"/>
          <w:szCs w:val="24"/>
          <w:lang w:val="ru-RU"/>
        </w:rPr>
        <w:t>зелені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публічні</w:t>
      </w:r>
      <w:proofErr w:type="spellEnd"/>
      <w:r w:rsidR="0082255A"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закупі</w:t>
      </w:r>
      <w:proofErr w:type="gramStart"/>
      <w:r w:rsidRPr="00E85807">
        <w:rPr>
          <w:sz w:val="24"/>
          <w:szCs w:val="24"/>
          <w:lang w:val="ru-RU"/>
        </w:rPr>
        <w:t>вл</w:t>
      </w:r>
      <w:proofErr w:type="gramEnd"/>
      <w:r w:rsidRPr="00E85807">
        <w:rPr>
          <w:sz w:val="24"/>
          <w:szCs w:val="24"/>
          <w:lang w:val="ru-RU"/>
        </w:rPr>
        <w:t>і</w:t>
      </w:r>
      <w:proofErr w:type="spellEnd"/>
      <w:r w:rsidRPr="00E85807">
        <w:rPr>
          <w:sz w:val="24"/>
          <w:szCs w:val="24"/>
          <w:lang w:val="ru-RU"/>
        </w:rPr>
        <w:t xml:space="preserve">" є таким: 22 </w:t>
      </w:r>
      <w:proofErr w:type="spellStart"/>
      <w:r w:rsidRPr="00E85807">
        <w:rPr>
          <w:sz w:val="24"/>
          <w:szCs w:val="24"/>
          <w:lang w:val="ru-RU"/>
        </w:rPr>
        <w:t>респонденти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, </w:t>
      </w:r>
      <w:proofErr w:type="spellStart"/>
      <w:r w:rsidRPr="00E85807">
        <w:rPr>
          <w:sz w:val="24"/>
          <w:szCs w:val="24"/>
          <w:lang w:val="ru-RU"/>
        </w:rPr>
        <w:t>що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таке</w:t>
      </w:r>
      <w:proofErr w:type="spellEnd"/>
      <w:r w:rsidRPr="00E85807">
        <w:rPr>
          <w:sz w:val="24"/>
          <w:szCs w:val="24"/>
          <w:lang w:val="ru-RU"/>
        </w:rPr>
        <w:t xml:space="preserve">; 17 не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, </w:t>
      </w:r>
      <w:proofErr w:type="spellStart"/>
      <w:r w:rsidRPr="00E85807">
        <w:rPr>
          <w:sz w:val="24"/>
          <w:szCs w:val="24"/>
          <w:lang w:val="ru-RU"/>
        </w:rPr>
        <w:t>що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таке</w:t>
      </w:r>
      <w:proofErr w:type="spellEnd"/>
      <w:r w:rsidRPr="00E85807">
        <w:rPr>
          <w:sz w:val="24"/>
          <w:szCs w:val="24"/>
          <w:lang w:val="ru-RU"/>
        </w:rPr>
        <w:t xml:space="preserve">; 11 </w:t>
      </w:r>
      <w:proofErr w:type="spellStart"/>
      <w:r w:rsidRPr="00E85807">
        <w:rPr>
          <w:sz w:val="24"/>
          <w:szCs w:val="24"/>
          <w:lang w:val="ru-RU"/>
        </w:rPr>
        <w:t>чули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, але точно не </w:t>
      </w:r>
      <w:proofErr w:type="spellStart"/>
      <w:r w:rsidRPr="00E85807">
        <w:rPr>
          <w:sz w:val="24"/>
          <w:szCs w:val="24"/>
          <w:lang w:val="ru-RU"/>
        </w:rPr>
        <w:t>розуміють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значення</w:t>
      </w:r>
      <w:proofErr w:type="spellEnd"/>
      <w:r w:rsidRPr="00E85807">
        <w:rPr>
          <w:sz w:val="24"/>
          <w:szCs w:val="24"/>
          <w:lang w:val="ru-RU"/>
        </w:rPr>
        <w:t>.</w:t>
      </w:r>
      <w:r w:rsidR="00C37648" w:rsidRPr="00E85807">
        <w:rPr>
          <w:sz w:val="24"/>
          <w:szCs w:val="24"/>
          <w:lang w:val="ru-RU"/>
        </w:rPr>
        <w:t xml:space="preserve"> </w:t>
      </w: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proofErr w:type="gramStart"/>
      <w:r w:rsidRPr="00E85807">
        <w:rPr>
          <w:sz w:val="24"/>
          <w:szCs w:val="24"/>
          <w:lang w:val="ru-RU"/>
        </w:rPr>
        <w:t>Б</w:t>
      </w:r>
      <w:proofErr w:type="gramEnd"/>
      <w:r w:rsidRPr="00E85807">
        <w:rPr>
          <w:sz w:val="24"/>
          <w:szCs w:val="24"/>
          <w:lang w:val="ru-RU"/>
        </w:rPr>
        <w:t>ільшість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висловили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готовність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більше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довідатися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r w:rsidR="006753E6" w:rsidRPr="00E85807">
        <w:rPr>
          <w:sz w:val="24"/>
          <w:szCs w:val="24"/>
          <w:lang w:val="ru-RU"/>
        </w:rPr>
        <w:t>З</w:t>
      </w:r>
      <w:r w:rsidR="006753E6">
        <w:rPr>
          <w:sz w:val="24"/>
          <w:szCs w:val="24"/>
          <w:lang w:val="ru-RU"/>
        </w:rPr>
        <w:t>П</w:t>
      </w:r>
      <w:r w:rsidR="006753E6" w:rsidRPr="00E85807">
        <w:rPr>
          <w:sz w:val="24"/>
          <w:szCs w:val="24"/>
          <w:lang w:val="ru-RU"/>
        </w:rPr>
        <w:t>З</w:t>
      </w:r>
      <w:r w:rsidRPr="00E85807">
        <w:rPr>
          <w:sz w:val="24"/>
          <w:szCs w:val="24"/>
          <w:lang w:val="ru-RU"/>
        </w:rPr>
        <w:t xml:space="preserve">. 32 </w:t>
      </w:r>
      <w:proofErr w:type="spellStart"/>
      <w:r w:rsidRPr="00E85807">
        <w:rPr>
          <w:sz w:val="24"/>
          <w:szCs w:val="24"/>
          <w:lang w:val="ru-RU"/>
        </w:rPr>
        <w:t>респонденти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хотіли</w:t>
      </w:r>
      <w:proofErr w:type="spellEnd"/>
      <w:r w:rsidRPr="00E85807">
        <w:rPr>
          <w:sz w:val="24"/>
          <w:szCs w:val="24"/>
          <w:lang w:val="ru-RU"/>
        </w:rPr>
        <w:t xml:space="preserve"> б </w:t>
      </w:r>
      <w:proofErr w:type="spellStart"/>
      <w:r w:rsidRPr="00E85807">
        <w:rPr>
          <w:sz w:val="24"/>
          <w:szCs w:val="24"/>
          <w:lang w:val="ru-RU"/>
        </w:rPr>
        <w:t>дізнатись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більше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r w:rsidR="006753E6">
        <w:rPr>
          <w:sz w:val="24"/>
          <w:szCs w:val="24"/>
          <w:lang w:val="uk-UA"/>
        </w:rPr>
        <w:t>ЗПЗ</w:t>
      </w:r>
      <w:r w:rsidRPr="00E85807">
        <w:rPr>
          <w:sz w:val="24"/>
          <w:szCs w:val="24"/>
          <w:lang w:val="ru-RU"/>
        </w:rPr>
        <w:t xml:space="preserve">; 10 з них не </w:t>
      </w:r>
      <w:proofErr w:type="spellStart"/>
      <w:r w:rsidRPr="00E85807">
        <w:rPr>
          <w:sz w:val="24"/>
          <w:szCs w:val="24"/>
          <w:lang w:val="ru-RU"/>
        </w:rPr>
        <w:t>впевнені</w:t>
      </w:r>
      <w:proofErr w:type="spellEnd"/>
      <w:r w:rsidRPr="00E85807">
        <w:rPr>
          <w:sz w:val="24"/>
          <w:szCs w:val="24"/>
          <w:lang w:val="ru-RU"/>
        </w:rPr>
        <w:t xml:space="preserve">, але, </w:t>
      </w:r>
      <w:proofErr w:type="spellStart"/>
      <w:r w:rsidRPr="00E85807">
        <w:rPr>
          <w:sz w:val="24"/>
          <w:szCs w:val="24"/>
          <w:lang w:val="ru-RU"/>
        </w:rPr>
        <w:t>швидше</w:t>
      </w:r>
      <w:proofErr w:type="spellEnd"/>
      <w:r w:rsidRPr="00E85807">
        <w:rPr>
          <w:sz w:val="24"/>
          <w:szCs w:val="24"/>
          <w:lang w:val="ru-RU"/>
        </w:rPr>
        <w:t xml:space="preserve"> за все, </w:t>
      </w:r>
      <w:proofErr w:type="spellStart"/>
      <w:r w:rsidRPr="00E85807">
        <w:rPr>
          <w:sz w:val="24"/>
          <w:szCs w:val="24"/>
          <w:lang w:val="ru-RU"/>
        </w:rPr>
        <w:t>хотіли</w:t>
      </w:r>
      <w:proofErr w:type="spellEnd"/>
      <w:r w:rsidRPr="00E85807">
        <w:rPr>
          <w:sz w:val="24"/>
          <w:szCs w:val="24"/>
          <w:lang w:val="ru-RU"/>
        </w:rPr>
        <w:t xml:space="preserve"> б </w:t>
      </w:r>
      <w:r>
        <w:rPr>
          <w:sz w:val="24"/>
          <w:szCs w:val="24"/>
          <w:lang w:val="uk-UA"/>
        </w:rPr>
        <w:t>дізнатися</w:t>
      </w:r>
      <w:r w:rsidRPr="00E85807">
        <w:rPr>
          <w:sz w:val="24"/>
          <w:szCs w:val="24"/>
          <w:lang w:val="ru-RU"/>
        </w:rPr>
        <w:t xml:space="preserve">; </w:t>
      </w:r>
      <w:proofErr w:type="spellStart"/>
      <w:r w:rsidRPr="00E85807">
        <w:rPr>
          <w:sz w:val="24"/>
          <w:szCs w:val="24"/>
          <w:lang w:val="ru-RU"/>
        </w:rPr>
        <w:t>лише</w:t>
      </w:r>
      <w:proofErr w:type="spellEnd"/>
      <w:r w:rsidRPr="00E85807">
        <w:rPr>
          <w:sz w:val="24"/>
          <w:szCs w:val="24"/>
          <w:lang w:val="ru-RU"/>
        </w:rPr>
        <w:t xml:space="preserve"> 8 не </w:t>
      </w:r>
      <w:r>
        <w:rPr>
          <w:sz w:val="24"/>
          <w:szCs w:val="24"/>
          <w:lang w:val="uk-UA"/>
        </w:rPr>
        <w:t>виявили бажання</w:t>
      </w:r>
      <w:r w:rsidRPr="00E85807">
        <w:rPr>
          <w:sz w:val="24"/>
          <w:szCs w:val="24"/>
          <w:lang w:val="ru-RU"/>
        </w:rPr>
        <w:t>.</w:t>
      </w: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Знання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щодо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зобов'язань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України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відповідно</w:t>
      </w:r>
      <w:proofErr w:type="spellEnd"/>
      <w:r w:rsidRPr="00E85807">
        <w:rPr>
          <w:sz w:val="24"/>
          <w:szCs w:val="24"/>
          <w:lang w:val="ru-RU"/>
        </w:rPr>
        <w:t xml:space="preserve"> до</w:t>
      </w:r>
      <w:proofErr w:type="gramStart"/>
      <w:r w:rsidRPr="00E85807">
        <w:rPr>
          <w:sz w:val="24"/>
          <w:szCs w:val="24"/>
          <w:lang w:val="ru-RU"/>
        </w:rPr>
        <w:t xml:space="preserve"> У</w:t>
      </w:r>
      <w:proofErr w:type="gramEnd"/>
      <w:r w:rsidRPr="00E85807">
        <w:rPr>
          <w:sz w:val="24"/>
          <w:szCs w:val="24"/>
          <w:lang w:val="ru-RU"/>
        </w:rPr>
        <w:t xml:space="preserve">годи про </w:t>
      </w:r>
      <w:proofErr w:type="spellStart"/>
      <w:r w:rsidRPr="00E85807">
        <w:rPr>
          <w:sz w:val="24"/>
          <w:szCs w:val="24"/>
          <w:lang w:val="ru-RU"/>
        </w:rPr>
        <w:t>асоціацію</w:t>
      </w:r>
      <w:proofErr w:type="spellEnd"/>
      <w:r w:rsidRPr="00E85807">
        <w:rPr>
          <w:sz w:val="24"/>
          <w:szCs w:val="24"/>
          <w:lang w:val="ru-RU"/>
        </w:rPr>
        <w:t xml:space="preserve"> з ЄС </w:t>
      </w:r>
      <w:proofErr w:type="spellStart"/>
      <w:r w:rsidRPr="00E85807">
        <w:rPr>
          <w:sz w:val="24"/>
          <w:szCs w:val="24"/>
          <w:lang w:val="ru-RU"/>
        </w:rPr>
        <w:t>щодо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застосування</w:t>
      </w:r>
      <w:proofErr w:type="spellEnd"/>
      <w:r w:rsidRPr="00E85807">
        <w:rPr>
          <w:sz w:val="24"/>
          <w:szCs w:val="24"/>
          <w:lang w:val="ru-RU"/>
        </w:rPr>
        <w:t xml:space="preserve"> "</w:t>
      </w:r>
      <w:proofErr w:type="spellStart"/>
      <w:r w:rsidRPr="00E85807">
        <w:rPr>
          <w:sz w:val="24"/>
          <w:szCs w:val="24"/>
          <w:lang w:val="ru-RU"/>
        </w:rPr>
        <w:t>зелених</w:t>
      </w:r>
      <w:proofErr w:type="spellEnd"/>
      <w:r w:rsidRPr="00E85807">
        <w:rPr>
          <w:sz w:val="24"/>
          <w:szCs w:val="24"/>
          <w:lang w:val="ru-RU"/>
        </w:rPr>
        <w:t xml:space="preserve"> закупівель" у 2018-2019 роках є </w:t>
      </w:r>
      <w:proofErr w:type="spellStart"/>
      <w:r w:rsidRPr="00E85807">
        <w:rPr>
          <w:sz w:val="24"/>
          <w:szCs w:val="24"/>
          <w:lang w:val="ru-RU"/>
        </w:rPr>
        <w:t>наступними</w:t>
      </w:r>
      <w:proofErr w:type="spellEnd"/>
      <w:r w:rsidRPr="00E85807">
        <w:rPr>
          <w:sz w:val="24"/>
          <w:szCs w:val="24"/>
          <w:lang w:val="ru-RU"/>
        </w:rPr>
        <w:t xml:space="preserve">: 9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мають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повну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інформацію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; 17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, але </w:t>
      </w:r>
      <w:proofErr w:type="spellStart"/>
      <w:r w:rsidRPr="00E85807">
        <w:rPr>
          <w:sz w:val="24"/>
          <w:szCs w:val="24"/>
          <w:lang w:val="ru-RU"/>
        </w:rPr>
        <w:t>хотіли</w:t>
      </w:r>
      <w:proofErr w:type="spellEnd"/>
      <w:r w:rsidRPr="00E85807">
        <w:rPr>
          <w:sz w:val="24"/>
          <w:szCs w:val="24"/>
          <w:lang w:val="ru-RU"/>
        </w:rPr>
        <w:t xml:space="preserve"> б </w:t>
      </w:r>
      <w:proofErr w:type="spellStart"/>
      <w:r w:rsidRPr="00E85807">
        <w:rPr>
          <w:sz w:val="24"/>
          <w:szCs w:val="24"/>
          <w:lang w:val="ru-RU"/>
        </w:rPr>
        <w:t>дізнатися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більше</w:t>
      </w:r>
      <w:proofErr w:type="spellEnd"/>
      <w:r w:rsidRPr="00E85807">
        <w:rPr>
          <w:sz w:val="24"/>
          <w:szCs w:val="24"/>
          <w:lang w:val="ru-RU"/>
        </w:rPr>
        <w:t xml:space="preserve">; 23 не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, але </w:t>
      </w:r>
      <w:proofErr w:type="spellStart"/>
      <w:r w:rsidRPr="00E85807">
        <w:rPr>
          <w:sz w:val="24"/>
          <w:szCs w:val="24"/>
          <w:lang w:val="ru-RU"/>
        </w:rPr>
        <w:t>хотіли</w:t>
      </w:r>
      <w:proofErr w:type="spellEnd"/>
      <w:r w:rsidRPr="00E85807">
        <w:rPr>
          <w:sz w:val="24"/>
          <w:szCs w:val="24"/>
          <w:lang w:val="ru-RU"/>
        </w:rPr>
        <w:t xml:space="preserve"> би </w:t>
      </w:r>
      <w:proofErr w:type="spellStart"/>
      <w:r w:rsidRPr="00E85807">
        <w:rPr>
          <w:sz w:val="24"/>
          <w:szCs w:val="24"/>
          <w:lang w:val="ru-RU"/>
        </w:rPr>
        <w:t>дізнатись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 і </w:t>
      </w:r>
      <w:proofErr w:type="spellStart"/>
      <w:r w:rsidRPr="00E85807">
        <w:rPr>
          <w:sz w:val="24"/>
          <w:szCs w:val="24"/>
          <w:lang w:val="ru-RU"/>
        </w:rPr>
        <w:t>лише</w:t>
      </w:r>
      <w:proofErr w:type="spellEnd"/>
      <w:r w:rsidRPr="00E85807">
        <w:rPr>
          <w:sz w:val="24"/>
          <w:szCs w:val="24"/>
          <w:lang w:val="ru-RU"/>
        </w:rPr>
        <w:t xml:space="preserve"> 1 не </w:t>
      </w:r>
      <w:proofErr w:type="spellStart"/>
      <w:r w:rsidRPr="00E85807">
        <w:rPr>
          <w:sz w:val="24"/>
          <w:szCs w:val="24"/>
          <w:lang w:val="ru-RU"/>
        </w:rPr>
        <w:t>знає</w:t>
      </w:r>
      <w:proofErr w:type="spellEnd"/>
      <w:r w:rsidRPr="00E85807">
        <w:rPr>
          <w:sz w:val="24"/>
          <w:szCs w:val="24"/>
          <w:lang w:val="ru-RU"/>
        </w:rPr>
        <w:t xml:space="preserve"> і не </w:t>
      </w:r>
      <w:proofErr w:type="spellStart"/>
      <w:r w:rsidRPr="00E85807">
        <w:rPr>
          <w:sz w:val="24"/>
          <w:szCs w:val="24"/>
          <w:lang w:val="ru-RU"/>
        </w:rPr>
        <w:t>зацікавлений</w:t>
      </w:r>
      <w:proofErr w:type="spellEnd"/>
      <w:r w:rsidRPr="00E85807">
        <w:rPr>
          <w:sz w:val="24"/>
          <w:szCs w:val="24"/>
          <w:lang w:val="ru-RU"/>
        </w:rPr>
        <w:t xml:space="preserve"> в </w:t>
      </w:r>
      <w:proofErr w:type="spellStart"/>
      <w:r w:rsidRPr="00E85807">
        <w:rPr>
          <w:sz w:val="24"/>
          <w:szCs w:val="24"/>
          <w:lang w:val="ru-RU"/>
        </w:rPr>
        <w:t>отриманні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додаткової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інформації</w:t>
      </w:r>
      <w:proofErr w:type="spellEnd"/>
      <w:r w:rsidRPr="00E85807">
        <w:rPr>
          <w:sz w:val="24"/>
          <w:szCs w:val="24"/>
          <w:lang w:val="ru-RU"/>
        </w:rPr>
        <w:t>.</w:t>
      </w:r>
      <w:r w:rsidR="00C37648" w:rsidRPr="00E85807">
        <w:rPr>
          <w:sz w:val="24"/>
          <w:szCs w:val="24"/>
          <w:lang w:val="ru-RU"/>
        </w:rPr>
        <w:t xml:space="preserve"> </w:t>
      </w:r>
    </w:p>
    <w:p w:rsidR="00C37648" w:rsidRPr="00E85807" w:rsidRDefault="00996392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Відповіді</w:t>
      </w:r>
      <w:proofErr w:type="spellEnd"/>
      <w:r w:rsidRPr="00E85807">
        <w:rPr>
          <w:sz w:val="24"/>
          <w:szCs w:val="24"/>
          <w:lang w:val="ru-RU"/>
        </w:rPr>
        <w:t xml:space="preserve"> на </w:t>
      </w:r>
      <w:proofErr w:type="spellStart"/>
      <w:r w:rsidRPr="00E85807">
        <w:rPr>
          <w:sz w:val="24"/>
          <w:szCs w:val="24"/>
          <w:lang w:val="ru-RU"/>
        </w:rPr>
        <w:t>питання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відношення</w:t>
      </w:r>
      <w:proofErr w:type="spellEnd"/>
      <w:r w:rsidRPr="00E85807">
        <w:rPr>
          <w:sz w:val="24"/>
          <w:szCs w:val="24"/>
          <w:lang w:val="ru-RU"/>
        </w:rPr>
        <w:t xml:space="preserve"> до </w:t>
      </w:r>
      <w:proofErr w:type="spellStart"/>
      <w:r w:rsidRPr="00E85807">
        <w:rPr>
          <w:sz w:val="24"/>
          <w:szCs w:val="24"/>
          <w:lang w:val="ru-RU"/>
        </w:rPr>
        <w:t>зелених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публічних</w:t>
      </w:r>
      <w:proofErr w:type="spellEnd"/>
      <w:r w:rsidR="0082255A" w:rsidRPr="00E85807">
        <w:rPr>
          <w:sz w:val="24"/>
          <w:szCs w:val="24"/>
          <w:lang w:val="ru-RU"/>
        </w:rPr>
        <w:t xml:space="preserve"> </w:t>
      </w:r>
      <w:r w:rsidRPr="00E85807">
        <w:rPr>
          <w:sz w:val="24"/>
          <w:szCs w:val="24"/>
          <w:lang w:val="ru-RU"/>
        </w:rPr>
        <w:t xml:space="preserve">закупівель </w:t>
      </w:r>
      <w:proofErr w:type="spellStart"/>
      <w:r w:rsidRPr="00E85807">
        <w:rPr>
          <w:sz w:val="24"/>
          <w:szCs w:val="24"/>
          <w:lang w:val="ru-RU"/>
        </w:rPr>
        <w:t>виявилися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дуже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позитивними</w:t>
      </w:r>
      <w:proofErr w:type="spellEnd"/>
      <w:r w:rsidRPr="00E85807">
        <w:rPr>
          <w:sz w:val="24"/>
          <w:szCs w:val="24"/>
          <w:lang w:val="ru-RU"/>
        </w:rPr>
        <w:t xml:space="preserve">: 26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85807">
        <w:rPr>
          <w:sz w:val="24"/>
          <w:szCs w:val="24"/>
          <w:lang w:val="ru-RU"/>
        </w:rPr>
        <w:t>п</w:t>
      </w:r>
      <w:proofErr w:type="gramEnd"/>
      <w:r w:rsidRPr="00E85807">
        <w:rPr>
          <w:sz w:val="24"/>
          <w:szCs w:val="24"/>
          <w:lang w:val="ru-RU"/>
        </w:rPr>
        <w:t>ідтримують</w:t>
      </w:r>
      <w:proofErr w:type="spellEnd"/>
      <w:r w:rsidRPr="00E85807">
        <w:rPr>
          <w:sz w:val="24"/>
          <w:szCs w:val="24"/>
          <w:lang w:val="ru-RU"/>
        </w:rPr>
        <w:t xml:space="preserve"> З</w:t>
      </w:r>
      <w:r w:rsidR="006753E6">
        <w:rPr>
          <w:sz w:val="24"/>
          <w:szCs w:val="24"/>
          <w:lang w:val="ru-RU"/>
        </w:rPr>
        <w:t>П</w:t>
      </w:r>
      <w:r w:rsidRPr="00E85807">
        <w:rPr>
          <w:sz w:val="24"/>
          <w:szCs w:val="24"/>
          <w:lang w:val="ru-RU"/>
        </w:rPr>
        <w:t xml:space="preserve">З, </w:t>
      </w:r>
      <w:proofErr w:type="spellStart"/>
      <w:r w:rsidRPr="00E85807">
        <w:rPr>
          <w:sz w:val="24"/>
          <w:szCs w:val="24"/>
          <w:lang w:val="ru-RU"/>
        </w:rPr>
        <w:t>оскільки</w:t>
      </w:r>
      <w:proofErr w:type="spellEnd"/>
      <w:r w:rsidRPr="00E85807">
        <w:rPr>
          <w:sz w:val="24"/>
          <w:szCs w:val="24"/>
          <w:lang w:val="ru-RU"/>
        </w:rPr>
        <w:t xml:space="preserve"> вони </w:t>
      </w:r>
      <w:proofErr w:type="spellStart"/>
      <w:r w:rsidRPr="00E85807">
        <w:rPr>
          <w:sz w:val="24"/>
          <w:szCs w:val="24"/>
          <w:lang w:val="ru-RU"/>
        </w:rPr>
        <w:t>вважають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корисним</w:t>
      </w:r>
      <w:proofErr w:type="spellEnd"/>
      <w:r w:rsidRPr="00E85807">
        <w:rPr>
          <w:sz w:val="24"/>
          <w:szCs w:val="24"/>
          <w:lang w:val="ru-RU"/>
        </w:rPr>
        <w:t xml:space="preserve"> для </w:t>
      </w:r>
      <w:proofErr w:type="spellStart"/>
      <w:r w:rsidRPr="00E85807">
        <w:rPr>
          <w:sz w:val="24"/>
          <w:szCs w:val="24"/>
          <w:lang w:val="ru-RU"/>
        </w:rPr>
        <w:t>своєї</w:t>
      </w:r>
      <w:proofErr w:type="spellEnd"/>
      <w:r w:rsidRPr="00E85807">
        <w:rPr>
          <w:sz w:val="24"/>
          <w:szCs w:val="24"/>
          <w:lang w:val="ru-RU"/>
        </w:rPr>
        <w:t xml:space="preserve"> установи / </w:t>
      </w:r>
      <w:proofErr w:type="spellStart"/>
      <w:r w:rsidRPr="00E85807">
        <w:rPr>
          <w:sz w:val="24"/>
          <w:szCs w:val="24"/>
          <w:lang w:val="ru-RU"/>
        </w:rPr>
        <w:t>регіону</w:t>
      </w:r>
      <w:proofErr w:type="spellEnd"/>
      <w:r w:rsidRPr="00E85807">
        <w:rPr>
          <w:sz w:val="24"/>
          <w:szCs w:val="24"/>
          <w:lang w:val="ru-RU"/>
        </w:rPr>
        <w:t xml:space="preserve"> / </w:t>
      </w:r>
      <w:proofErr w:type="spellStart"/>
      <w:r w:rsidRPr="00E85807">
        <w:rPr>
          <w:sz w:val="24"/>
          <w:szCs w:val="24"/>
          <w:lang w:val="ru-RU"/>
        </w:rPr>
        <w:t>держави</w:t>
      </w:r>
      <w:proofErr w:type="spellEnd"/>
      <w:r w:rsidRPr="00E85807">
        <w:rPr>
          <w:sz w:val="24"/>
          <w:szCs w:val="24"/>
          <w:lang w:val="ru-RU"/>
        </w:rPr>
        <w:t>;</w:t>
      </w:r>
      <w:r w:rsidR="00C37648" w:rsidRPr="00E85807">
        <w:rPr>
          <w:sz w:val="24"/>
          <w:szCs w:val="24"/>
          <w:lang w:val="ru-RU"/>
        </w:rPr>
        <w:t xml:space="preserve"> </w:t>
      </w:r>
      <w:r w:rsidR="00371D86" w:rsidRPr="00E85807">
        <w:rPr>
          <w:sz w:val="24"/>
          <w:szCs w:val="24"/>
          <w:lang w:val="ru-RU"/>
        </w:rPr>
        <w:t xml:space="preserve">20 </w:t>
      </w:r>
      <w:proofErr w:type="spellStart"/>
      <w:r w:rsidR="00371D86" w:rsidRPr="00E85807">
        <w:rPr>
          <w:sz w:val="24"/>
          <w:szCs w:val="24"/>
          <w:lang w:val="ru-RU"/>
        </w:rPr>
        <w:t>респондентів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підтримують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цю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ідею</w:t>
      </w:r>
      <w:proofErr w:type="spellEnd"/>
      <w:r w:rsidR="00371D86" w:rsidRPr="00E85807">
        <w:rPr>
          <w:sz w:val="24"/>
          <w:szCs w:val="24"/>
          <w:lang w:val="ru-RU"/>
        </w:rPr>
        <w:t xml:space="preserve">, але вони </w:t>
      </w:r>
      <w:proofErr w:type="spellStart"/>
      <w:r w:rsidR="00371D86" w:rsidRPr="00E85807">
        <w:rPr>
          <w:sz w:val="24"/>
          <w:szCs w:val="24"/>
          <w:lang w:val="ru-RU"/>
        </w:rPr>
        <w:t>вважають</w:t>
      </w:r>
      <w:proofErr w:type="spellEnd"/>
      <w:r w:rsidR="00371D86" w:rsidRPr="00E85807">
        <w:rPr>
          <w:sz w:val="24"/>
          <w:szCs w:val="24"/>
          <w:lang w:val="ru-RU"/>
        </w:rPr>
        <w:t xml:space="preserve">, </w:t>
      </w:r>
      <w:proofErr w:type="spellStart"/>
      <w:r w:rsidR="00371D86" w:rsidRPr="00E85807">
        <w:rPr>
          <w:sz w:val="24"/>
          <w:szCs w:val="24"/>
          <w:lang w:val="ru-RU"/>
        </w:rPr>
        <w:t>що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це</w:t>
      </w:r>
      <w:proofErr w:type="spellEnd"/>
      <w:r w:rsidR="00371D86" w:rsidRPr="00E85807">
        <w:rPr>
          <w:sz w:val="24"/>
          <w:szCs w:val="24"/>
          <w:lang w:val="ru-RU"/>
        </w:rPr>
        <w:t xml:space="preserve"> буде </w:t>
      </w:r>
      <w:proofErr w:type="spellStart"/>
      <w:r w:rsidR="00371D86" w:rsidRPr="00E85807">
        <w:rPr>
          <w:sz w:val="24"/>
          <w:szCs w:val="24"/>
          <w:lang w:val="ru-RU"/>
        </w:rPr>
        <w:t>вкрай</w:t>
      </w:r>
      <w:proofErr w:type="spellEnd"/>
      <w:r w:rsidR="00371D86" w:rsidRPr="00E85807">
        <w:rPr>
          <w:sz w:val="24"/>
          <w:szCs w:val="24"/>
          <w:lang w:val="ru-RU"/>
        </w:rPr>
        <w:t xml:space="preserve"> складно </w:t>
      </w:r>
      <w:proofErr w:type="spellStart"/>
      <w:r w:rsidR="00371D86" w:rsidRPr="00E85807">
        <w:rPr>
          <w:sz w:val="24"/>
          <w:szCs w:val="24"/>
          <w:lang w:val="ru-RU"/>
        </w:rPr>
        <w:t>впровадити</w:t>
      </w:r>
      <w:proofErr w:type="spellEnd"/>
      <w:r w:rsidR="00371D86" w:rsidRPr="00E85807">
        <w:rPr>
          <w:sz w:val="24"/>
          <w:szCs w:val="24"/>
          <w:lang w:val="ru-RU"/>
        </w:rPr>
        <w:t xml:space="preserve"> в </w:t>
      </w:r>
      <w:proofErr w:type="spellStart"/>
      <w:r w:rsidR="00371D86" w:rsidRPr="00E85807">
        <w:rPr>
          <w:sz w:val="24"/>
          <w:szCs w:val="24"/>
          <w:lang w:val="ru-RU"/>
        </w:rPr>
        <w:t>життя</w:t>
      </w:r>
      <w:proofErr w:type="spellEnd"/>
      <w:r w:rsidR="00371D86" w:rsidRPr="00E85807">
        <w:rPr>
          <w:sz w:val="24"/>
          <w:szCs w:val="24"/>
          <w:lang w:val="ru-RU"/>
        </w:rPr>
        <w:t xml:space="preserve">; </w:t>
      </w:r>
      <w:proofErr w:type="spellStart"/>
      <w:r w:rsidR="00371D86" w:rsidRPr="00E85807">
        <w:rPr>
          <w:sz w:val="24"/>
          <w:szCs w:val="24"/>
          <w:lang w:val="ru-RU"/>
        </w:rPr>
        <w:t>Тільки</w:t>
      </w:r>
      <w:proofErr w:type="spellEnd"/>
      <w:r w:rsidR="00371D86" w:rsidRPr="00E85807">
        <w:rPr>
          <w:sz w:val="24"/>
          <w:szCs w:val="24"/>
          <w:lang w:val="ru-RU"/>
        </w:rPr>
        <w:t xml:space="preserve"> 4 </w:t>
      </w:r>
      <w:proofErr w:type="spellStart"/>
      <w:r w:rsidR="00371D86" w:rsidRPr="00E85807">
        <w:rPr>
          <w:sz w:val="24"/>
          <w:szCs w:val="24"/>
          <w:lang w:val="ru-RU"/>
        </w:rPr>
        <w:t>респонденти</w:t>
      </w:r>
      <w:proofErr w:type="spellEnd"/>
      <w:r w:rsidR="00371D86" w:rsidRPr="00E85807">
        <w:rPr>
          <w:sz w:val="24"/>
          <w:szCs w:val="24"/>
          <w:lang w:val="ru-RU"/>
        </w:rPr>
        <w:t xml:space="preserve"> не </w:t>
      </w:r>
      <w:proofErr w:type="spellStart"/>
      <w:proofErr w:type="gramStart"/>
      <w:r w:rsidR="00371D86" w:rsidRPr="00E85807">
        <w:rPr>
          <w:sz w:val="24"/>
          <w:szCs w:val="24"/>
          <w:lang w:val="ru-RU"/>
        </w:rPr>
        <w:t>п</w:t>
      </w:r>
      <w:proofErr w:type="gramEnd"/>
      <w:r w:rsidR="00371D86" w:rsidRPr="00E85807">
        <w:rPr>
          <w:sz w:val="24"/>
          <w:szCs w:val="24"/>
          <w:lang w:val="ru-RU"/>
        </w:rPr>
        <w:t>ідтримують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це</w:t>
      </w:r>
      <w:proofErr w:type="spellEnd"/>
      <w:r w:rsidR="00371D86" w:rsidRPr="00E85807">
        <w:rPr>
          <w:sz w:val="24"/>
          <w:szCs w:val="24"/>
          <w:lang w:val="ru-RU"/>
        </w:rPr>
        <w:t xml:space="preserve">, тому </w:t>
      </w:r>
      <w:proofErr w:type="spellStart"/>
      <w:r w:rsidR="00371D86" w:rsidRPr="00E85807">
        <w:rPr>
          <w:sz w:val="24"/>
          <w:szCs w:val="24"/>
          <w:lang w:val="ru-RU"/>
        </w:rPr>
        <w:t>що</w:t>
      </w:r>
      <w:proofErr w:type="spellEnd"/>
      <w:r w:rsidR="00371D86" w:rsidRPr="00E85807">
        <w:rPr>
          <w:sz w:val="24"/>
          <w:szCs w:val="24"/>
          <w:lang w:val="ru-RU"/>
        </w:rPr>
        <w:t xml:space="preserve"> вони не </w:t>
      </w:r>
      <w:proofErr w:type="spellStart"/>
      <w:r w:rsidR="00371D86" w:rsidRPr="00E85807">
        <w:rPr>
          <w:sz w:val="24"/>
          <w:szCs w:val="24"/>
          <w:lang w:val="ru-RU"/>
        </w:rPr>
        <w:t>розуміють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його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переваг</w:t>
      </w:r>
      <w:proofErr w:type="spellEnd"/>
      <w:r w:rsidR="00371D86" w:rsidRPr="00E85807">
        <w:rPr>
          <w:sz w:val="24"/>
          <w:szCs w:val="24"/>
          <w:lang w:val="ru-RU"/>
        </w:rPr>
        <w:t xml:space="preserve">; </w:t>
      </w:r>
      <w:proofErr w:type="spellStart"/>
      <w:r w:rsidR="00371D86" w:rsidRPr="00E85807">
        <w:rPr>
          <w:sz w:val="24"/>
          <w:szCs w:val="24"/>
          <w:lang w:val="ru-RU"/>
        </w:rPr>
        <w:t>ніхто</w:t>
      </w:r>
      <w:proofErr w:type="spellEnd"/>
      <w:r w:rsidR="00371D86" w:rsidRPr="00E85807">
        <w:rPr>
          <w:sz w:val="24"/>
          <w:szCs w:val="24"/>
          <w:lang w:val="ru-RU"/>
        </w:rPr>
        <w:t xml:space="preserve"> не сказав, </w:t>
      </w:r>
      <w:proofErr w:type="spellStart"/>
      <w:r w:rsidR="00371D86" w:rsidRPr="00E85807">
        <w:rPr>
          <w:sz w:val="24"/>
          <w:szCs w:val="24"/>
          <w:lang w:val="ru-RU"/>
        </w:rPr>
        <w:t>що</w:t>
      </w:r>
      <w:proofErr w:type="spellEnd"/>
      <w:r w:rsidR="00371D86" w:rsidRPr="00E85807">
        <w:rPr>
          <w:sz w:val="24"/>
          <w:szCs w:val="24"/>
          <w:lang w:val="ru-RU"/>
        </w:rPr>
        <w:t xml:space="preserve"> вони не </w:t>
      </w:r>
      <w:proofErr w:type="spellStart"/>
      <w:r w:rsidR="00371D86" w:rsidRPr="00E85807">
        <w:rPr>
          <w:sz w:val="24"/>
          <w:szCs w:val="24"/>
          <w:lang w:val="ru-RU"/>
        </w:rPr>
        <w:t>підтримують</w:t>
      </w:r>
      <w:proofErr w:type="spellEnd"/>
      <w:r w:rsidR="00371D86" w:rsidRPr="00E85807">
        <w:rPr>
          <w:sz w:val="24"/>
          <w:szCs w:val="24"/>
          <w:lang w:val="ru-RU"/>
        </w:rPr>
        <w:t xml:space="preserve">, тому </w:t>
      </w:r>
      <w:proofErr w:type="spellStart"/>
      <w:r w:rsidR="00371D86" w:rsidRPr="00E85807">
        <w:rPr>
          <w:sz w:val="24"/>
          <w:szCs w:val="24"/>
          <w:lang w:val="ru-RU"/>
        </w:rPr>
        <w:t>що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це</w:t>
      </w:r>
      <w:proofErr w:type="spellEnd"/>
      <w:r w:rsidR="00371D86" w:rsidRPr="00E85807">
        <w:rPr>
          <w:sz w:val="24"/>
          <w:szCs w:val="24"/>
          <w:lang w:val="ru-RU"/>
        </w:rPr>
        <w:t xml:space="preserve"> трата грошей і не </w:t>
      </w:r>
      <w:proofErr w:type="spellStart"/>
      <w:r w:rsidR="00371D86" w:rsidRPr="00E85807">
        <w:rPr>
          <w:sz w:val="24"/>
          <w:szCs w:val="24"/>
          <w:lang w:val="ru-RU"/>
        </w:rPr>
        <w:t>матиме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ніякого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впливу</w:t>
      </w:r>
      <w:proofErr w:type="spellEnd"/>
      <w:r w:rsidR="00371D86" w:rsidRPr="00E85807">
        <w:rPr>
          <w:sz w:val="24"/>
          <w:szCs w:val="24"/>
          <w:lang w:val="ru-RU"/>
        </w:rPr>
        <w:t xml:space="preserve"> на </w:t>
      </w:r>
      <w:proofErr w:type="spellStart"/>
      <w:r w:rsidR="00371D86" w:rsidRPr="00E85807">
        <w:rPr>
          <w:sz w:val="24"/>
          <w:szCs w:val="24"/>
          <w:lang w:val="ru-RU"/>
        </w:rPr>
        <w:t>навколишнє</w:t>
      </w:r>
      <w:proofErr w:type="spellEnd"/>
      <w:r w:rsidR="00371D86" w:rsidRPr="00E85807">
        <w:rPr>
          <w:sz w:val="24"/>
          <w:szCs w:val="24"/>
          <w:lang w:val="ru-RU"/>
        </w:rPr>
        <w:t xml:space="preserve"> </w:t>
      </w:r>
      <w:proofErr w:type="spellStart"/>
      <w:r w:rsidR="00371D86" w:rsidRPr="00E85807">
        <w:rPr>
          <w:sz w:val="24"/>
          <w:szCs w:val="24"/>
          <w:lang w:val="ru-RU"/>
        </w:rPr>
        <w:t>середовище</w:t>
      </w:r>
      <w:proofErr w:type="spellEnd"/>
      <w:r w:rsidR="00371D86" w:rsidRPr="00E85807">
        <w:rPr>
          <w:sz w:val="24"/>
          <w:szCs w:val="24"/>
          <w:lang w:val="ru-RU"/>
        </w:rPr>
        <w:t>.</w:t>
      </w:r>
    </w:p>
    <w:p w:rsidR="00C37648" w:rsidRPr="00E85807" w:rsidRDefault="00371D86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t>Питання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обізнаність</w:t>
      </w:r>
      <w:proofErr w:type="spellEnd"/>
      <w:r w:rsidRPr="00E85807">
        <w:rPr>
          <w:sz w:val="24"/>
          <w:szCs w:val="24"/>
          <w:lang w:val="ru-RU"/>
        </w:rPr>
        <w:t xml:space="preserve"> систем </w:t>
      </w:r>
      <w:proofErr w:type="spellStart"/>
      <w:r w:rsidRPr="00E85807">
        <w:rPr>
          <w:sz w:val="24"/>
          <w:szCs w:val="24"/>
          <w:lang w:val="ru-RU"/>
        </w:rPr>
        <w:t>сертифікації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товарів</w:t>
      </w:r>
      <w:proofErr w:type="spellEnd"/>
      <w:r w:rsidRPr="00E85807">
        <w:rPr>
          <w:sz w:val="24"/>
          <w:szCs w:val="24"/>
          <w:lang w:val="ru-RU"/>
        </w:rPr>
        <w:t xml:space="preserve">, </w:t>
      </w:r>
      <w:proofErr w:type="spellStart"/>
      <w:r w:rsidRPr="00E85807">
        <w:rPr>
          <w:sz w:val="24"/>
          <w:szCs w:val="24"/>
          <w:lang w:val="ru-RU"/>
        </w:rPr>
        <w:t>які</w:t>
      </w:r>
      <w:proofErr w:type="spellEnd"/>
      <w:r w:rsidRPr="00E85807">
        <w:rPr>
          <w:sz w:val="24"/>
          <w:szCs w:val="24"/>
          <w:lang w:val="ru-RU"/>
        </w:rPr>
        <w:t xml:space="preserve"> є </w:t>
      </w:r>
      <w:proofErr w:type="spellStart"/>
      <w:r w:rsidRPr="00E85807">
        <w:rPr>
          <w:sz w:val="24"/>
          <w:szCs w:val="24"/>
          <w:lang w:val="ru-RU"/>
        </w:rPr>
        <w:t>більш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екологічними</w:t>
      </w:r>
      <w:proofErr w:type="spellEnd"/>
      <w:r w:rsidRPr="00E85807">
        <w:rPr>
          <w:sz w:val="24"/>
          <w:szCs w:val="24"/>
          <w:lang w:val="ru-RU"/>
        </w:rPr>
        <w:t xml:space="preserve">, показали </w:t>
      </w:r>
      <w:proofErr w:type="spellStart"/>
      <w:r w:rsidRPr="00E85807">
        <w:rPr>
          <w:sz w:val="24"/>
          <w:szCs w:val="24"/>
          <w:lang w:val="ru-RU"/>
        </w:rPr>
        <w:t>наступні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результати</w:t>
      </w:r>
      <w:proofErr w:type="spellEnd"/>
      <w:r w:rsidRPr="00E85807">
        <w:rPr>
          <w:sz w:val="24"/>
          <w:szCs w:val="24"/>
          <w:lang w:val="ru-RU"/>
        </w:rPr>
        <w:t xml:space="preserve">: 25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proofErr w:type="gram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 не</w:t>
      </w:r>
      <w:proofErr w:type="gram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; </w:t>
      </w:r>
      <w:proofErr w:type="spellStart"/>
      <w:r w:rsidRPr="00E85807">
        <w:rPr>
          <w:sz w:val="24"/>
          <w:szCs w:val="24"/>
          <w:lang w:val="ru-RU"/>
        </w:rPr>
        <w:t>Частково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 25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, але не </w:t>
      </w:r>
      <w:proofErr w:type="spellStart"/>
      <w:r w:rsidRPr="00E85807">
        <w:rPr>
          <w:sz w:val="24"/>
          <w:szCs w:val="24"/>
          <w:lang w:val="ru-RU"/>
        </w:rPr>
        <w:t>використовують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його</w:t>
      </w:r>
      <w:proofErr w:type="spellEnd"/>
      <w:r w:rsidRPr="00E85807">
        <w:rPr>
          <w:sz w:val="24"/>
          <w:szCs w:val="24"/>
          <w:lang w:val="ru-RU"/>
        </w:rPr>
        <w:t xml:space="preserve">; 0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знають</w:t>
      </w:r>
      <w:proofErr w:type="spellEnd"/>
      <w:r w:rsidRPr="00E85807">
        <w:rPr>
          <w:sz w:val="24"/>
          <w:szCs w:val="24"/>
          <w:lang w:val="ru-RU"/>
        </w:rPr>
        <w:t xml:space="preserve"> про </w:t>
      </w:r>
      <w:proofErr w:type="spellStart"/>
      <w:r w:rsidRPr="00E85807">
        <w:rPr>
          <w:sz w:val="24"/>
          <w:szCs w:val="24"/>
          <w:lang w:val="ru-RU"/>
        </w:rPr>
        <w:t>цю</w:t>
      </w:r>
      <w:proofErr w:type="spellEnd"/>
      <w:r w:rsidRPr="00E85807">
        <w:rPr>
          <w:sz w:val="24"/>
          <w:szCs w:val="24"/>
          <w:lang w:val="ru-RU"/>
        </w:rPr>
        <w:t xml:space="preserve"> систему </w:t>
      </w:r>
      <w:proofErr w:type="spellStart"/>
      <w:r w:rsidRPr="00E85807">
        <w:rPr>
          <w:sz w:val="24"/>
          <w:szCs w:val="24"/>
          <w:lang w:val="ru-RU"/>
        </w:rPr>
        <w:t>сертифікації</w:t>
      </w:r>
      <w:proofErr w:type="spellEnd"/>
      <w:r w:rsidRPr="00E85807">
        <w:rPr>
          <w:sz w:val="24"/>
          <w:szCs w:val="24"/>
          <w:lang w:val="ru-RU"/>
        </w:rPr>
        <w:t xml:space="preserve"> та </w:t>
      </w:r>
      <w:proofErr w:type="spellStart"/>
      <w:r w:rsidRPr="00E85807">
        <w:rPr>
          <w:sz w:val="24"/>
          <w:szCs w:val="24"/>
          <w:lang w:val="ru-RU"/>
        </w:rPr>
        <w:t>використання</w:t>
      </w:r>
      <w:proofErr w:type="spellEnd"/>
      <w:r w:rsidRPr="00E85807">
        <w:rPr>
          <w:sz w:val="24"/>
          <w:szCs w:val="24"/>
          <w:lang w:val="ru-RU"/>
        </w:rPr>
        <w:t xml:space="preserve"> в </w:t>
      </w:r>
      <w:proofErr w:type="spellStart"/>
      <w:r w:rsidRPr="00E85807">
        <w:rPr>
          <w:sz w:val="24"/>
          <w:szCs w:val="24"/>
          <w:lang w:val="ru-RU"/>
        </w:rPr>
        <w:t>організації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публічних</w:t>
      </w:r>
      <w:proofErr w:type="spellEnd"/>
      <w:r w:rsidR="0082255A" w:rsidRPr="00E85807">
        <w:rPr>
          <w:sz w:val="24"/>
          <w:szCs w:val="24"/>
          <w:lang w:val="ru-RU"/>
        </w:rPr>
        <w:t xml:space="preserve"> </w:t>
      </w:r>
      <w:r w:rsidRPr="00E85807">
        <w:rPr>
          <w:sz w:val="24"/>
          <w:szCs w:val="24"/>
          <w:lang w:val="ru-RU"/>
        </w:rPr>
        <w:t>закупівель</w:t>
      </w:r>
      <w:r w:rsidR="00C37648" w:rsidRPr="00E85807">
        <w:rPr>
          <w:sz w:val="24"/>
          <w:szCs w:val="24"/>
          <w:lang w:val="ru-RU"/>
        </w:rPr>
        <w:t xml:space="preserve">. </w:t>
      </w:r>
      <w:r w:rsidRPr="00E85807">
        <w:rPr>
          <w:sz w:val="24"/>
          <w:szCs w:val="24"/>
          <w:lang w:val="ru-RU"/>
        </w:rPr>
        <w:t xml:space="preserve">49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не </w:t>
      </w:r>
      <w:proofErr w:type="spellStart"/>
      <w:r w:rsidRPr="00E85807">
        <w:rPr>
          <w:sz w:val="24"/>
          <w:szCs w:val="24"/>
          <w:lang w:val="ru-RU"/>
        </w:rPr>
        <w:t>використовують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сертифікацію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дотримання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сумісності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товарів</w:t>
      </w:r>
      <w:proofErr w:type="spellEnd"/>
      <w:r w:rsidRPr="00E85807">
        <w:rPr>
          <w:sz w:val="24"/>
          <w:szCs w:val="24"/>
          <w:lang w:val="ru-RU"/>
        </w:rPr>
        <w:t xml:space="preserve"> / </w:t>
      </w:r>
      <w:proofErr w:type="spellStart"/>
      <w:r w:rsidRPr="00E85807">
        <w:rPr>
          <w:sz w:val="24"/>
          <w:szCs w:val="24"/>
          <w:lang w:val="ru-RU"/>
        </w:rPr>
        <w:t>робіт</w:t>
      </w:r>
      <w:proofErr w:type="spellEnd"/>
      <w:r w:rsidRPr="00E85807">
        <w:rPr>
          <w:sz w:val="24"/>
          <w:szCs w:val="24"/>
          <w:lang w:val="ru-RU"/>
        </w:rPr>
        <w:t xml:space="preserve"> / </w:t>
      </w:r>
      <w:proofErr w:type="spellStart"/>
      <w:r w:rsidRPr="00E85807">
        <w:rPr>
          <w:sz w:val="24"/>
          <w:szCs w:val="24"/>
          <w:lang w:val="ru-RU"/>
        </w:rPr>
        <w:t>послуг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або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критеріїв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професійної</w:t>
      </w:r>
      <w:proofErr w:type="spellEnd"/>
      <w:r w:rsidRPr="00E85807">
        <w:rPr>
          <w:sz w:val="24"/>
          <w:szCs w:val="24"/>
          <w:lang w:val="ru-RU"/>
        </w:rPr>
        <w:t xml:space="preserve"> та </w:t>
      </w:r>
      <w:proofErr w:type="spellStart"/>
      <w:proofErr w:type="gramStart"/>
      <w:r w:rsidRPr="00E85807">
        <w:rPr>
          <w:sz w:val="24"/>
          <w:szCs w:val="24"/>
          <w:lang w:val="ru-RU"/>
        </w:rPr>
        <w:t>техн</w:t>
      </w:r>
      <w:proofErr w:type="gramEnd"/>
      <w:r w:rsidRPr="00E85807">
        <w:rPr>
          <w:sz w:val="24"/>
          <w:szCs w:val="24"/>
          <w:lang w:val="ru-RU"/>
        </w:rPr>
        <w:t>ічної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спроможності</w:t>
      </w:r>
      <w:proofErr w:type="spellEnd"/>
      <w:r w:rsidRPr="00E85807">
        <w:rPr>
          <w:sz w:val="24"/>
          <w:szCs w:val="24"/>
          <w:lang w:val="ru-RU"/>
        </w:rPr>
        <w:t xml:space="preserve"> для </w:t>
      </w:r>
      <w:proofErr w:type="spellStart"/>
      <w:r w:rsidRPr="00E85807">
        <w:rPr>
          <w:sz w:val="24"/>
          <w:szCs w:val="24"/>
          <w:lang w:val="ru-RU"/>
        </w:rPr>
        <w:t>участі</w:t>
      </w:r>
      <w:proofErr w:type="spellEnd"/>
      <w:r w:rsidRPr="00E85807">
        <w:rPr>
          <w:sz w:val="24"/>
          <w:szCs w:val="24"/>
          <w:lang w:val="ru-RU"/>
        </w:rPr>
        <w:t xml:space="preserve"> у процедурах закупівель </w:t>
      </w:r>
      <w:proofErr w:type="spellStart"/>
      <w:r w:rsidRPr="00E85807">
        <w:rPr>
          <w:sz w:val="24"/>
          <w:szCs w:val="24"/>
          <w:lang w:val="ru-RU"/>
        </w:rPr>
        <w:t>під</w:t>
      </w:r>
      <w:proofErr w:type="spellEnd"/>
      <w:r w:rsidRPr="00E85807">
        <w:rPr>
          <w:sz w:val="24"/>
          <w:szCs w:val="24"/>
          <w:lang w:val="ru-RU"/>
        </w:rPr>
        <w:t xml:space="preserve"> час </w:t>
      </w:r>
      <w:proofErr w:type="spellStart"/>
      <w:r w:rsidRPr="00E85807">
        <w:rPr>
          <w:sz w:val="24"/>
          <w:szCs w:val="24"/>
          <w:lang w:val="ru-RU"/>
        </w:rPr>
        <w:t>формування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тендерної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документації</w:t>
      </w:r>
      <w:proofErr w:type="spellEnd"/>
      <w:r w:rsidRPr="00E85807">
        <w:rPr>
          <w:sz w:val="24"/>
          <w:szCs w:val="24"/>
          <w:lang w:val="ru-RU"/>
        </w:rPr>
        <w:t xml:space="preserve"> та </w:t>
      </w:r>
      <w:proofErr w:type="spellStart"/>
      <w:r w:rsidRPr="00E85807">
        <w:rPr>
          <w:sz w:val="24"/>
          <w:szCs w:val="24"/>
          <w:lang w:val="ru-RU"/>
        </w:rPr>
        <w:t>лише</w:t>
      </w:r>
      <w:proofErr w:type="spellEnd"/>
      <w:r w:rsidRPr="00E85807">
        <w:rPr>
          <w:sz w:val="24"/>
          <w:szCs w:val="24"/>
          <w:lang w:val="ru-RU"/>
        </w:rPr>
        <w:t xml:space="preserve"> 1 респондент</w:t>
      </w:r>
      <w:r>
        <w:rPr>
          <w:sz w:val="24"/>
          <w:szCs w:val="24"/>
          <w:lang w:val="uk-UA"/>
        </w:rPr>
        <w:t xml:space="preserve"> це робить</w:t>
      </w:r>
      <w:r w:rsidRPr="00E85807">
        <w:rPr>
          <w:sz w:val="24"/>
          <w:szCs w:val="24"/>
          <w:lang w:val="ru-RU"/>
        </w:rPr>
        <w:t>.</w:t>
      </w:r>
      <w:r w:rsidR="00C37648"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Використовувалася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наступна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сертифікація</w:t>
      </w:r>
      <w:proofErr w:type="spellEnd"/>
      <w:r w:rsidRPr="00E85807">
        <w:rPr>
          <w:sz w:val="24"/>
          <w:szCs w:val="24"/>
          <w:lang w:val="ru-RU"/>
        </w:rPr>
        <w:t xml:space="preserve">: </w:t>
      </w:r>
      <w:r w:rsidRPr="00371D86">
        <w:rPr>
          <w:sz w:val="24"/>
          <w:szCs w:val="24"/>
        </w:rPr>
        <w:t>EMS</w:t>
      </w:r>
      <w:r w:rsidRPr="00E85807">
        <w:rPr>
          <w:sz w:val="24"/>
          <w:szCs w:val="24"/>
          <w:lang w:val="ru-RU"/>
        </w:rPr>
        <w:t xml:space="preserve"> - </w:t>
      </w:r>
      <w:r w:rsidRPr="00371D86">
        <w:rPr>
          <w:sz w:val="24"/>
          <w:szCs w:val="24"/>
        </w:rPr>
        <w:t>ISO</w:t>
      </w:r>
      <w:r w:rsidRPr="00E85807">
        <w:rPr>
          <w:sz w:val="24"/>
          <w:szCs w:val="24"/>
          <w:lang w:val="ru-RU"/>
        </w:rPr>
        <w:t xml:space="preserve"> 14001 та - </w:t>
      </w:r>
      <w:proofErr w:type="spellStart"/>
      <w:r w:rsidRPr="00E85807">
        <w:rPr>
          <w:sz w:val="24"/>
          <w:szCs w:val="24"/>
          <w:lang w:val="ru-RU"/>
        </w:rPr>
        <w:t>Національне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маркування</w:t>
      </w:r>
      <w:proofErr w:type="spellEnd"/>
      <w:r w:rsidRPr="00E85807">
        <w:rPr>
          <w:sz w:val="24"/>
          <w:szCs w:val="24"/>
          <w:lang w:val="ru-RU"/>
        </w:rPr>
        <w:t xml:space="preserve"> (</w:t>
      </w:r>
      <w:r w:rsidRPr="00371D86">
        <w:rPr>
          <w:sz w:val="24"/>
          <w:szCs w:val="24"/>
        </w:rPr>
        <w:t>Blue</w:t>
      </w:r>
      <w:r w:rsidRPr="00E85807">
        <w:rPr>
          <w:sz w:val="24"/>
          <w:szCs w:val="24"/>
          <w:lang w:val="ru-RU"/>
        </w:rPr>
        <w:t xml:space="preserve"> </w:t>
      </w:r>
      <w:r w:rsidRPr="00371D86">
        <w:rPr>
          <w:sz w:val="24"/>
          <w:szCs w:val="24"/>
        </w:rPr>
        <w:t>Angel</w:t>
      </w:r>
      <w:r w:rsidRPr="00E85807">
        <w:rPr>
          <w:sz w:val="24"/>
          <w:szCs w:val="24"/>
          <w:lang w:val="ru-RU"/>
        </w:rPr>
        <w:t xml:space="preserve">, </w:t>
      </w:r>
      <w:r w:rsidRPr="00371D86">
        <w:rPr>
          <w:sz w:val="24"/>
          <w:szCs w:val="24"/>
        </w:rPr>
        <w:t>Scandinavian</w:t>
      </w:r>
      <w:r w:rsidRPr="00E85807">
        <w:rPr>
          <w:sz w:val="24"/>
          <w:szCs w:val="24"/>
          <w:lang w:val="ru-RU"/>
        </w:rPr>
        <w:t xml:space="preserve"> </w:t>
      </w:r>
      <w:r w:rsidRPr="00371D86">
        <w:rPr>
          <w:sz w:val="24"/>
          <w:szCs w:val="24"/>
        </w:rPr>
        <w:t>Swan</w:t>
      </w:r>
      <w:r w:rsidRPr="00E85807">
        <w:rPr>
          <w:sz w:val="24"/>
          <w:szCs w:val="24"/>
          <w:lang w:val="ru-RU"/>
        </w:rPr>
        <w:t xml:space="preserve"> та </w:t>
      </w:r>
      <w:proofErr w:type="spellStart"/>
      <w:r w:rsidRPr="00E85807">
        <w:rPr>
          <w:sz w:val="24"/>
          <w:szCs w:val="24"/>
          <w:lang w:val="ru-RU"/>
        </w:rPr>
        <w:t>ін</w:t>
      </w:r>
      <w:proofErr w:type="spellEnd"/>
      <w:r w:rsidRPr="00E85807">
        <w:rPr>
          <w:sz w:val="24"/>
          <w:szCs w:val="24"/>
          <w:lang w:val="ru-RU"/>
        </w:rPr>
        <w:t xml:space="preserve">.). </w:t>
      </w:r>
      <w:proofErr w:type="gramStart"/>
      <w:r w:rsidRPr="00E85807">
        <w:rPr>
          <w:sz w:val="24"/>
          <w:szCs w:val="24"/>
          <w:lang w:val="ru-RU"/>
        </w:rPr>
        <w:t>На</w:t>
      </w:r>
      <w:proofErr w:type="gramEnd"/>
      <w:r w:rsidRPr="00E85807">
        <w:rPr>
          <w:sz w:val="24"/>
          <w:szCs w:val="24"/>
          <w:lang w:val="ru-RU"/>
        </w:rPr>
        <w:t xml:space="preserve"> жаль, респондент не </w:t>
      </w:r>
      <w:proofErr w:type="spellStart"/>
      <w:r w:rsidRPr="00E85807">
        <w:rPr>
          <w:sz w:val="24"/>
          <w:szCs w:val="24"/>
          <w:lang w:val="ru-RU"/>
        </w:rPr>
        <w:t>вказав</w:t>
      </w:r>
      <w:proofErr w:type="spellEnd"/>
      <w:r w:rsidRPr="00E85807">
        <w:rPr>
          <w:sz w:val="24"/>
          <w:szCs w:val="24"/>
          <w:lang w:val="ru-RU"/>
        </w:rPr>
        <w:t xml:space="preserve">, для </w:t>
      </w:r>
      <w:proofErr w:type="spellStart"/>
      <w:r w:rsidRPr="00E85807">
        <w:rPr>
          <w:sz w:val="24"/>
          <w:szCs w:val="24"/>
          <w:lang w:val="ru-RU"/>
        </w:rPr>
        <w:t>якого</w:t>
      </w:r>
      <w:proofErr w:type="spellEnd"/>
      <w:r w:rsidRPr="00E85807">
        <w:rPr>
          <w:sz w:val="24"/>
          <w:szCs w:val="24"/>
          <w:lang w:val="ru-RU"/>
        </w:rPr>
        <w:t xml:space="preserve"> товару </w:t>
      </w:r>
      <w:proofErr w:type="spellStart"/>
      <w:r w:rsidRPr="00E85807">
        <w:rPr>
          <w:sz w:val="24"/>
          <w:szCs w:val="24"/>
          <w:lang w:val="ru-RU"/>
        </w:rPr>
        <w:t>використовувалася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сертифікація</w:t>
      </w:r>
      <w:proofErr w:type="spellEnd"/>
      <w:r w:rsidR="00C37648" w:rsidRPr="00E85807">
        <w:rPr>
          <w:sz w:val="24"/>
          <w:szCs w:val="24"/>
          <w:lang w:val="ru-RU"/>
        </w:rPr>
        <w:t xml:space="preserve">. </w:t>
      </w:r>
    </w:p>
    <w:p w:rsidR="00C37648" w:rsidRPr="00E85807" w:rsidRDefault="00511D85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proofErr w:type="gramStart"/>
      <w:r w:rsidRPr="00E85807">
        <w:rPr>
          <w:sz w:val="24"/>
          <w:szCs w:val="24"/>
          <w:lang w:val="ru-RU"/>
        </w:rPr>
        <w:t>Б</w:t>
      </w:r>
      <w:proofErr w:type="gramEnd"/>
      <w:r w:rsidRPr="00E85807">
        <w:rPr>
          <w:sz w:val="24"/>
          <w:szCs w:val="24"/>
          <w:lang w:val="ru-RU"/>
        </w:rPr>
        <w:t>ільшість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(34) не </w:t>
      </w:r>
      <w:proofErr w:type="spellStart"/>
      <w:r w:rsidRPr="00E85807">
        <w:rPr>
          <w:sz w:val="24"/>
          <w:szCs w:val="24"/>
          <w:lang w:val="ru-RU"/>
        </w:rPr>
        <w:t>беруть</w:t>
      </w:r>
      <w:proofErr w:type="spellEnd"/>
      <w:r w:rsidRPr="00E85807">
        <w:rPr>
          <w:sz w:val="24"/>
          <w:szCs w:val="24"/>
          <w:lang w:val="ru-RU"/>
        </w:rPr>
        <w:t xml:space="preserve"> до </w:t>
      </w:r>
      <w:proofErr w:type="spellStart"/>
      <w:r w:rsidRPr="00E85807">
        <w:rPr>
          <w:sz w:val="24"/>
          <w:szCs w:val="24"/>
          <w:lang w:val="ru-RU"/>
        </w:rPr>
        <w:t>уваги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критерії</w:t>
      </w:r>
      <w:proofErr w:type="spellEnd"/>
      <w:r w:rsidRPr="00E85807">
        <w:rPr>
          <w:sz w:val="24"/>
          <w:szCs w:val="24"/>
          <w:lang w:val="ru-RU"/>
        </w:rPr>
        <w:t xml:space="preserve"> при </w:t>
      </w:r>
      <w:proofErr w:type="spellStart"/>
      <w:r w:rsidRPr="00E85807">
        <w:rPr>
          <w:sz w:val="24"/>
          <w:szCs w:val="24"/>
          <w:lang w:val="ru-RU"/>
        </w:rPr>
        <w:t>формуванні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тендерної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документації</w:t>
      </w:r>
      <w:proofErr w:type="spellEnd"/>
      <w:r w:rsidRPr="00E85807">
        <w:rPr>
          <w:sz w:val="24"/>
          <w:szCs w:val="24"/>
          <w:lang w:val="ru-RU"/>
        </w:rPr>
        <w:t xml:space="preserve"> та / </w:t>
      </w:r>
      <w:proofErr w:type="spellStart"/>
      <w:r w:rsidRPr="00E85807">
        <w:rPr>
          <w:sz w:val="24"/>
          <w:szCs w:val="24"/>
          <w:lang w:val="ru-RU"/>
        </w:rPr>
        <w:t>або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оцінки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пропозицій</w:t>
      </w:r>
      <w:proofErr w:type="spellEnd"/>
      <w:r w:rsidRPr="00E85807">
        <w:rPr>
          <w:sz w:val="24"/>
          <w:szCs w:val="24"/>
          <w:lang w:val="ru-RU"/>
        </w:rPr>
        <w:t xml:space="preserve">. Лише 6 </w:t>
      </w:r>
      <w:proofErr w:type="spellStart"/>
      <w:r w:rsidRPr="00E85807">
        <w:rPr>
          <w:sz w:val="24"/>
          <w:szCs w:val="24"/>
          <w:lang w:val="ru-RU"/>
        </w:rPr>
        <w:t>респондентів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 xml:space="preserve">роблять </w:t>
      </w:r>
      <w:proofErr w:type="spellStart"/>
      <w:r w:rsidRPr="00E85807">
        <w:rPr>
          <w:sz w:val="24"/>
          <w:szCs w:val="24"/>
          <w:lang w:val="ru-RU"/>
        </w:rPr>
        <w:t>це</w:t>
      </w:r>
      <w:proofErr w:type="spellEnd"/>
      <w:r w:rsidRPr="00E85807">
        <w:rPr>
          <w:sz w:val="24"/>
          <w:szCs w:val="24"/>
          <w:lang w:val="ru-RU"/>
        </w:rPr>
        <w:t xml:space="preserve">. Вони </w:t>
      </w:r>
      <w:proofErr w:type="spellStart"/>
      <w:r w:rsidRPr="00E85807">
        <w:rPr>
          <w:sz w:val="24"/>
          <w:szCs w:val="24"/>
          <w:lang w:val="ru-RU"/>
        </w:rPr>
        <w:t>вказали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такі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категорії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товарів</w:t>
      </w:r>
      <w:proofErr w:type="spellEnd"/>
      <w:r w:rsidRPr="00E85807">
        <w:rPr>
          <w:sz w:val="24"/>
          <w:szCs w:val="24"/>
          <w:lang w:val="ru-RU"/>
        </w:rPr>
        <w:t>:</w:t>
      </w:r>
      <w:r w:rsidR="00C37648" w:rsidRPr="00E85807">
        <w:rPr>
          <w:sz w:val="24"/>
          <w:szCs w:val="24"/>
          <w:lang w:val="ru-RU"/>
        </w:rPr>
        <w:t xml:space="preserve"> </w:t>
      </w:r>
      <w:proofErr w:type="spellStart"/>
      <w:r w:rsidR="008A4644" w:rsidRPr="00E85807">
        <w:rPr>
          <w:sz w:val="24"/>
          <w:szCs w:val="24"/>
          <w:lang w:val="ru-RU"/>
        </w:rPr>
        <w:t>забруднення</w:t>
      </w:r>
      <w:proofErr w:type="spellEnd"/>
      <w:r w:rsidR="008A4644" w:rsidRPr="00E85807">
        <w:rPr>
          <w:sz w:val="24"/>
          <w:szCs w:val="24"/>
          <w:lang w:val="ru-RU"/>
        </w:rPr>
        <w:t xml:space="preserve"> </w:t>
      </w:r>
      <w:proofErr w:type="spellStart"/>
      <w:r w:rsidR="008A4644" w:rsidRPr="00E85807">
        <w:rPr>
          <w:sz w:val="24"/>
          <w:szCs w:val="24"/>
          <w:lang w:val="ru-RU"/>
        </w:rPr>
        <w:t>повітря</w:t>
      </w:r>
      <w:proofErr w:type="spellEnd"/>
      <w:r w:rsidR="008A4644" w:rsidRPr="00E85807">
        <w:rPr>
          <w:sz w:val="24"/>
          <w:szCs w:val="24"/>
          <w:lang w:val="ru-RU"/>
        </w:rPr>
        <w:t xml:space="preserve"> для </w:t>
      </w:r>
      <w:proofErr w:type="spellStart"/>
      <w:r w:rsidR="008A4644" w:rsidRPr="00E85807">
        <w:rPr>
          <w:sz w:val="24"/>
          <w:szCs w:val="24"/>
          <w:lang w:val="ru-RU"/>
        </w:rPr>
        <w:t>автомобілів</w:t>
      </w:r>
      <w:proofErr w:type="spellEnd"/>
      <w:r w:rsidR="008A4644" w:rsidRPr="00E85807">
        <w:rPr>
          <w:sz w:val="24"/>
          <w:szCs w:val="24"/>
          <w:lang w:val="ru-RU"/>
        </w:rPr>
        <w:t xml:space="preserve"> (1); шкода </w:t>
      </w:r>
      <w:proofErr w:type="spellStart"/>
      <w:r w:rsidR="008A4644" w:rsidRPr="00E85807">
        <w:rPr>
          <w:sz w:val="24"/>
          <w:szCs w:val="24"/>
          <w:lang w:val="ru-RU"/>
        </w:rPr>
        <w:t>здоров'ю</w:t>
      </w:r>
      <w:proofErr w:type="spellEnd"/>
      <w:r w:rsidR="008A4644" w:rsidRPr="00E85807">
        <w:rPr>
          <w:sz w:val="24"/>
          <w:szCs w:val="24"/>
          <w:lang w:val="ru-RU"/>
        </w:rPr>
        <w:t xml:space="preserve"> людей для </w:t>
      </w:r>
      <w:proofErr w:type="spellStart"/>
      <w:r w:rsidR="008A4644" w:rsidRPr="00E85807">
        <w:rPr>
          <w:sz w:val="24"/>
          <w:szCs w:val="24"/>
          <w:lang w:val="ru-RU"/>
        </w:rPr>
        <w:t>стаціонарного</w:t>
      </w:r>
      <w:proofErr w:type="spellEnd"/>
      <w:r w:rsidR="008A4644" w:rsidRPr="00E85807">
        <w:rPr>
          <w:sz w:val="24"/>
          <w:szCs w:val="24"/>
          <w:lang w:val="ru-RU"/>
        </w:rPr>
        <w:t xml:space="preserve"> та ІТ-</w:t>
      </w:r>
      <w:proofErr w:type="spellStart"/>
      <w:r w:rsidR="008A4644" w:rsidRPr="00E85807">
        <w:rPr>
          <w:sz w:val="24"/>
          <w:szCs w:val="24"/>
          <w:lang w:val="ru-RU"/>
        </w:rPr>
        <w:t>обладнання</w:t>
      </w:r>
      <w:proofErr w:type="spellEnd"/>
      <w:r w:rsidR="008A4644" w:rsidRPr="00E85807">
        <w:rPr>
          <w:sz w:val="24"/>
          <w:szCs w:val="24"/>
          <w:lang w:val="ru-RU"/>
        </w:rPr>
        <w:t xml:space="preserve"> (1); </w:t>
      </w:r>
      <w:proofErr w:type="spellStart"/>
      <w:r w:rsidR="008A4644" w:rsidRPr="00E85807">
        <w:rPr>
          <w:sz w:val="24"/>
          <w:szCs w:val="24"/>
          <w:lang w:val="ru-RU"/>
        </w:rPr>
        <w:t>відновлювані</w:t>
      </w:r>
      <w:proofErr w:type="spellEnd"/>
      <w:r w:rsidR="008A4644" w:rsidRPr="00E85807">
        <w:rPr>
          <w:sz w:val="24"/>
          <w:szCs w:val="24"/>
          <w:lang w:val="ru-RU"/>
        </w:rPr>
        <w:t xml:space="preserve"> </w:t>
      </w:r>
      <w:proofErr w:type="spellStart"/>
      <w:r w:rsidR="008A4644" w:rsidRPr="00E85807">
        <w:rPr>
          <w:sz w:val="24"/>
          <w:szCs w:val="24"/>
          <w:lang w:val="ru-RU"/>
        </w:rPr>
        <w:t>джерела</w:t>
      </w:r>
      <w:proofErr w:type="spellEnd"/>
      <w:r w:rsidR="008A4644" w:rsidRPr="00E85807">
        <w:rPr>
          <w:sz w:val="24"/>
          <w:szCs w:val="24"/>
          <w:lang w:val="ru-RU"/>
        </w:rPr>
        <w:t xml:space="preserve"> </w:t>
      </w:r>
      <w:proofErr w:type="spellStart"/>
      <w:r w:rsidR="008A4644" w:rsidRPr="00E85807">
        <w:rPr>
          <w:sz w:val="24"/>
          <w:szCs w:val="24"/>
          <w:lang w:val="ru-RU"/>
        </w:rPr>
        <w:t>енергії</w:t>
      </w:r>
      <w:proofErr w:type="spellEnd"/>
      <w:r w:rsidR="008A4644" w:rsidRPr="00E85807">
        <w:rPr>
          <w:sz w:val="24"/>
          <w:szCs w:val="24"/>
          <w:lang w:val="ru-RU"/>
        </w:rPr>
        <w:t xml:space="preserve"> (1); </w:t>
      </w:r>
      <w:proofErr w:type="spellStart"/>
      <w:r w:rsidR="008A4644" w:rsidRPr="00E85807">
        <w:rPr>
          <w:sz w:val="24"/>
          <w:szCs w:val="24"/>
          <w:lang w:val="ru-RU"/>
        </w:rPr>
        <w:t>енергозбереження</w:t>
      </w:r>
      <w:proofErr w:type="spellEnd"/>
      <w:r w:rsidR="008A4644" w:rsidRPr="00E85807">
        <w:rPr>
          <w:sz w:val="24"/>
          <w:szCs w:val="24"/>
          <w:lang w:val="ru-RU"/>
        </w:rPr>
        <w:t xml:space="preserve"> </w:t>
      </w:r>
      <w:proofErr w:type="gramStart"/>
      <w:r w:rsidR="008A4644" w:rsidRPr="00E85807">
        <w:rPr>
          <w:sz w:val="24"/>
          <w:szCs w:val="24"/>
          <w:lang w:val="ru-RU"/>
        </w:rPr>
        <w:t>для</w:t>
      </w:r>
      <w:proofErr w:type="gramEnd"/>
      <w:r w:rsidR="008A4644" w:rsidRPr="00E85807">
        <w:rPr>
          <w:sz w:val="24"/>
          <w:szCs w:val="24"/>
          <w:lang w:val="ru-RU"/>
        </w:rPr>
        <w:t xml:space="preserve"> газу (3).</w:t>
      </w:r>
      <w:r w:rsidR="00C37648" w:rsidRPr="00E85807">
        <w:rPr>
          <w:sz w:val="24"/>
          <w:szCs w:val="24"/>
          <w:lang w:val="ru-RU"/>
        </w:rPr>
        <w:t xml:space="preserve"> </w:t>
      </w:r>
    </w:p>
    <w:p w:rsidR="00C37648" w:rsidRPr="00E85807" w:rsidRDefault="008A4644" w:rsidP="00C37648">
      <w:pPr>
        <w:pStyle w:val="a3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85807">
        <w:rPr>
          <w:sz w:val="24"/>
          <w:szCs w:val="24"/>
          <w:lang w:val="ru-RU"/>
        </w:rPr>
        <w:t>Будь-</w:t>
      </w:r>
      <w:proofErr w:type="spellStart"/>
      <w:r w:rsidRPr="00E85807">
        <w:rPr>
          <w:sz w:val="24"/>
          <w:szCs w:val="24"/>
          <w:lang w:val="ru-RU"/>
        </w:rPr>
        <w:t>які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критерії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були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використані</w:t>
      </w:r>
      <w:proofErr w:type="spellEnd"/>
      <w:r w:rsidRPr="00E85807">
        <w:rPr>
          <w:sz w:val="24"/>
          <w:szCs w:val="24"/>
          <w:lang w:val="ru-RU"/>
        </w:rPr>
        <w:t xml:space="preserve"> як </w:t>
      </w:r>
      <w:proofErr w:type="spellStart"/>
      <w:r w:rsidRPr="00E85807">
        <w:rPr>
          <w:sz w:val="24"/>
          <w:szCs w:val="24"/>
          <w:lang w:val="ru-RU"/>
        </w:rPr>
        <w:t>критерії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r w:rsidR="002E380D">
        <w:rPr>
          <w:sz w:val="24"/>
          <w:szCs w:val="24"/>
          <w:lang w:val="uk-UA"/>
        </w:rPr>
        <w:t>укладання договору</w:t>
      </w:r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лише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двома</w:t>
      </w:r>
      <w:proofErr w:type="spellEnd"/>
      <w:r w:rsidRPr="00E85807">
        <w:rPr>
          <w:sz w:val="24"/>
          <w:szCs w:val="24"/>
          <w:lang w:val="ru-RU"/>
        </w:rPr>
        <w:t xml:space="preserve"> респондентами (</w:t>
      </w:r>
      <w:proofErr w:type="spellStart"/>
      <w:r w:rsidRPr="00E85807">
        <w:rPr>
          <w:sz w:val="24"/>
          <w:szCs w:val="24"/>
          <w:lang w:val="ru-RU"/>
        </w:rPr>
        <w:t>хоча</w:t>
      </w:r>
      <w:proofErr w:type="spellEnd"/>
      <w:r w:rsidRPr="00E85807">
        <w:rPr>
          <w:sz w:val="24"/>
          <w:szCs w:val="24"/>
          <w:lang w:val="ru-RU"/>
        </w:rPr>
        <w:t xml:space="preserve"> вони не наводили </w:t>
      </w:r>
      <w:proofErr w:type="spellStart"/>
      <w:r w:rsidRPr="00E85807">
        <w:rPr>
          <w:sz w:val="24"/>
          <w:szCs w:val="24"/>
          <w:lang w:val="ru-RU"/>
        </w:rPr>
        <w:t>прикладів</w:t>
      </w:r>
      <w:proofErr w:type="spellEnd"/>
      <w:r w:rsidRPr="00E85807">
        <w:rPr>
          <w:sz w:val="24"/>
          <w:szCs w:val="24"/>
          <w:lang w:val="ru-RU"/>
        </w:rPr>
        <w:t xml:space="preserve">), </w:t>
      </w:r>
      <w:proofErr w:type="spellStart"/>
      <w:r w:rsidRPr="00E85807">
        <w:rPr>
          <w:sz w:val="24"/>
          <w:szCs w:val="24"/>
          <w:lang w:val="ru-RU"/>
        </w:rPr>
        <w:t>р</w:t>
      </w:r>
      <w:r w:rsidR="002E380D" w:rsidRPr="00E85807">
        <w:rPr>
          <w:sz w:val="24"/>
          <w:szCs w:val="24"/>
          <w:lang w:val="ru-RU"/>
        </w:rPr>
        <w:t>ешт</w:t>
      </w:r>
      <w:proofErr w:type="spellEnd"/>
      <w:r w:rsidR="002E380D">
        <w:rPr>
          <w:sz w:val="24"/>
          <w:szCs w:val="24"/>
          <w:lang w:val="uk-UA"/>
        </w:rPr>
        <w:t xml:space="preserve">а </w:t>
      </w:r>
      <w:r w:rsidRPr="00E85807">
        <w:rPr>
          <w:sz w:val="24"/>
          <w:szCs w:val="24"/>
          <w:lang w:val="ru-RU"/>
        </w:rPr>
        <w:t xml:space="preserve">48 </w:t>
      </w:r>
      <w:proofErr w:type="spellStart"/>
      <w:r w:rsidRPr="00E85807">
        <w:rPr>
          <w:sz w:val="24"/>
          <w:szCs w:val="24"/>
          <w:lang w:val="ru-RU"/>
        </w:rPr>
        <w:t>респонденті</w:t>
      </w:r>
      <w:proofErr w:type="gramStart"/>
      <w:r w:rsidRPr="00E85807">
        <w:rPr>
          <w:sz w:val="24"/>
          <w:szCs w:val="24"/>
          <w:lang w:val="ru-RU"/>
        </w:rPr>
        <w:t>в</w:t>
      </w:r>
      <w:proofErr w:type="spellEnd"/>
      <w:proofErr w:type="gramEnd"/>
      <w:r w:rsidRPr="00E85807">
        <w:rPr>
          <w:sz w:val="24"/>
          <w:szCs w:val="24"/>
          <w:lang w:val="ru-RU"/>
        </w:rPr>
        <w:t xml:space="preserve"> не </w:t>
      </w:r>
      <w:proofErr w:type="spellStart"/>
      <w:r w:rsidRPr="00E85807">
        <w:rPr>
          <w:sz w:val="24"/>
          <w:szCs w:val="24"/>
          <w:lang w:val="ru-RU"/>
        </w:rPr>
        <w:t>використовували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критерії</w:t>
      </w:r>
      <w:proofErr w:type="spellEnd"/>
      <w:r w:rsidRPr="00E85807">
        <w:rPr>
          <w:sz w:val="24"/>
          <w:szCs w:val="24"/>
          <w:lang w:val="ru-RU"/>
        </w:rPr>
        <w:t xml:space="preserve"> як </w:t>
      </w:r>
      <w:proofErr w:type="spellStart"/>
      <w:r w:rsidRPr="00E85807">
        <w:rPr>
          <w:sz w:val="24"/>
          <w:szCs w:val="24"/>
          <w:lang w:val="ru-RU"/>
        </w:rPr>
        <w:t>критерії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відбору</w:t>
      </w:r>
      <w:proofErr w:type="spellEnd"/>
      <w:r w:rsidRPr="00E85807">
        <w:rPr>
          <w:sz w:val="24"/>
          <w:szCs w:val="24"/>
          <w:lang w:val="ru-RU"/>
        </w:rPr>
        <w:t>.</w:t>
      </w:r>
      <w:r w:rsidR="00C37648" w:rsidRPr="00E85807">
        <w:rPr>
          <w:sz w:val="24"/>
          <w:szCs w:val="24"/>
          <w:lang w:val="ru-RU"/>
        </w:rPr>
        <w:t xml:space="preserve"> </w:t>
      </w:r>
    </w:p>
    <w:p w:rsidR="00C37648" w:rsidRPr="00E85807" w:rsidRDefault="00C37648" w:rsidP="00C37648">
      <w:pPr>
        <w:pStyle w:val="BodyA"/>
        <w:spacing w:after="0" w:line="240" w:lineRule="auto"/>
        <w:ind w:left="720"/>
        <w:jc w:val="both"/>
        <w:rPr>
          <w:sz w:val="24"/>
          <w:szCs w:val="24"/>
          <w:lang w:val="ru-RU"/>
        </w:rPr>
      </w:pPr>
    </w:p>
    <w:p w:rsidR="00C37648" w:rsidRPr="00D0214C" w:rsidRDefault="00C37648" w:rsidP="00C37648">
      <w:pPr>
        <w:pStyle w:val="BodyA"/>
        <w:spacing w:after="0" w:line="240" w:lineRule="auto"/>
        <w:jc w:val="both"/>
        <w:rPr>
          <w:sz w:val="24"/>
          <w:szCs w:val="24"/>
        </w:rPr>
      </w:pPr>
      <w:r w:rsidRPr="00E85807">
        <w:rPr>
          <w:sz w:val="24"/>
          <w:szCs w:val="24"/>
          <w:lang w:val="ru-RU"/>
        </w:rPr>
        <w:t xml:space="preserve"> </w:t>
      </w:r>
      <w:r w:rsidR="00730185">
        <w:rPr>
          <w:noProof/>
          <w:sz w:val="24"/>
          <w:szCs w:val="24"/>
          <w:lang w:val="ru-RU" w:eastAsia="ru-RU"/>
        </w:rPr>
        <w:drawing>
          <wp:inline distT="0" distB="0" distL="0" distR="0" wp14:anchorId="1AF78FE6" wp14:editId="2658224E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7648" w:rsidRDefault="00C37648" w:rsidP="00C37648">
      <w:pPr>
        <w:pStyle w:val="BodyA"/>
        <w:spacing w:after="0" w:line="240" w:lineRule="auto"/>
        <w:jc w:val="both"/>
        <w:rPr>
          <w:sz w:val="24"/>
          <w:szCs w:val="24"/>
        </w:rPr>
      </w:pPr>
    </w:p>
    <w:p w:rsidR="00C37648" w:rsidRPr="00D0214C" w:rsidRDefault="00270D68" w:rsidP="00C37648">
      <w:pPr>
        <w:pStyle w:val="BodyA"/>
        <w:spacing w:after="0" w:line="240" w:lineRule="auto"/>
        <w:jc w:val="both"/>
        <w:rPr>
          <w:sz w:val="24"/>
          <w:szCs w:val="24"/>
        </w:rPr>
      </w:pPr>
      <w:r w:rsidRPr="00270D68">
        <w:rPr>
          <w:sz w:val="24"/>
          <w:szCs w:val="24"/>
        </w:rPr>
        <w:t xml:space="preserve">З </w:t>
      </w:r>
      <w:proofErr w:type="spellStart"/>
      <w:r w:rsidRPr="00270D68">
        <w:rPr>
          <w:sz w:val="24"/>
          <w:szCs w:val="24"/>
        </w:rPr>
        <w:t>тих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категорій</w:t>
      </w:r>
      <w:proofErr w:type="spellEnd"/>
      <w:r w:rsidRPr="00270D68">
        <w:rPr>
          <w:sz w:val="24"/>
          <w:szCs w:val="24"/>
        </w:rPr>
        <w:t xml:space="preserve">, </w:t>
      </w:r>
      <w:proofErr w:type="spellStart"/>
      <w:r w:rsidRPr="00270D68">
        <w:rPr>
          <w:sz w:val="24"/>
          <w:szCs w:val="24"/>
        </w:rPr>
        <w:t>де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було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перевірено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відповідність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закупівлі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вимогам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до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екологічних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норм</w:t>
      </w:r>
      <w:proofErr w:type="spellEnd"/>
      <w:r w:rsidRPr="00270D68">
        <w:rPr>
          <w:sz w:val="24"/>
          <w:szCs w:val="24"/>
        </w:rPr>
        <w:t xml:space="preserve">: </w:t>
      </w:r>
      <w:proofErr w:type="spellStart"/>
      <w:r w:rsidRPr="00270D68">
        <w:rPr>
          <w:sz w:val="24"/>
          <w:szCs w:val="24"/>
        </w:rPr>
        <w:t>стаціонарні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та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друковані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матеріали</w:t>
      </w:r>
      <w:proofErr w:type="spellEnd"/>
      <w:r w:rsidRPr="00270D68">
        <w:rPr>
          <w:sz w:val="24"/>
          <w:szCs w:val="24"/>
        </w:rPr>
        <w:t xml:space="preserve"> (</w:t>
      </w:r>
      <w:proofErr w:type="spellStart"/>
      <w:r w:rsidRPr="00270D68">
        <w:rPr>
          <w:sz w:val="24"/>
          <w:szCs w:val="24"/>
        </w:rPr>
        <w:t>необхідне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укладання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державного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санітарного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нагляду</w:t>
      </w:r>
      <w:proofErr w:type="spellEnd"/>
      <w:r w:rsidRPr="00270D68">
        <w:rPr>
          <w:sz w:val="24"/>
          <w:szCs w:val="24"/>
        </w:rPr>
        <w:t xml:space="preserve">); </w:t>
      </w:r>
      <w:proofErr w:type="spellStart"/>
      <w:r w:rsidRPr="00270D68">
        <w:rPr>
          <w:sz w:val="24"/>
          <w:szCs w:val="24"/>
        </w:rPr>
        <w:t>офісне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інформаційне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обладнання</w:t>
      </w:r>
      <w:proofErr w:type="spellEnd"/>
      <w:r w:rsidRPr="00270D68">
        <w:rPr>
          <w:sz w:val="24"/>
          <w:szCs w:val="24"/>
        </w:rPr>
        <w:t xml:space="preserve"> (</w:t>
      </w:r>
      <w:proofErr w:type="spellStart"/>
      <w:r w:rsidRPr="00270D68">
        <w:rPr>
          <w:sz w:val="24"/>
          <w:szCs w:val="24"/>
        </w:rPr>
        <w:t>необхідний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державний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стандарт</w:t>
      </w:r>
      <w:proofErr w:type="spellEnd"/>
      <w:r w:rsidRPr="00270D68">
        <w:rPr>
          <w:sz w:val="24"/>
          <w:szCs w:val="24"/>
        </w:rPr>
        <w:t xml:space="preserve"> </w:t>
      </w:r>
      <w:proofErr w:type="spellStart"/>
      <w:r w:rsidRPr="00270D68">
        <w:rPr>
          <w:sz w:val="24"/>
          <w:szCs w:val="24"/>
        </w:rPr>
        <w:t>якості</w:t>
      </w:r>
      <w:proofErr w:type="spellEnd"/>
      <w:r w:rsidRPr="00270D68">
        <w:rPr>
          <w:sz w:val="24"/>
          <w:szCs w:val="24"/>
        </w:rPr>
        <w:t>).</w:t>
      </w:r>
      <w:r w:rsidR="00C37648" w:rsidRPr="00D0214C">
        <w:rPr>
          <w:sz w:val="24"/>
          <w:szCs w:val="24"/>
        </w:rPr>
        <w:t xml:space="preserve">   </w:t>
      </w:r>
    </w:p>
    <w:p w:rsidR="00C37648" w:rsidRPr="00D0214C" w:rsidRDefault="00C37648" w:rsidP="00C37648">
      <w:pPr>
        <w:pStyle w:val="BodyA"/>
        <w:spacing w:after="0" w:line="240" w:lineRule="auto"/>
        <w:jc w:val="both"/>
        <w:rPr>
          <w:sz w:val="24"/>
          <w:szCs w:val="24"/>
          <w:highlight w:val="yellow"/>
        </w:rPr>
      </w:pPr>
    </w:p>
    <w:p w:rsidR="00C37648" w:rsidRPr="00E85807" w:rsidRDefault="00270D68" w:rsidP="00C37648">
      <w:pPr>
        <w:pStyle w:val="BodyA"/>
        <w:keepNext/>
        <w:numPr>
          <w:ilvl w:val="0"/>
          <w:numId w:val="74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proofErr w:type="gramStart"/>
      <w:r w:rsidRPr="00E85807">
        <w:rPr>
          <w:sz w:val="24"/>
          <w:szCs w:val="24"/>
          <w:lang w:val="ru-RU"/>
        </w:rPr>
        <w:t>Пр</w:t>
      </w:r>
      <w:proofErr w:type="gramEnd"/>
      <w:r w:rsidRPr="00E85807">
        <w:rPr>
          <w:sz w:val="24"/>
          <w:szCs w:val="24"/>
          <w:lang w:val="ru-RU"/>
        </w:rPr>
        <w:t>іоритетні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групи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продуктів</w:t>
      </w:r>
      <w:proofErr w:type="spellEnd"/>
      <w:r w:rsidRPr="00E85807">
        <w:rPr>
          <w:sz w:val="24"/>
          <w:szCs w:val="24"/>
          <w:lang w:val="ru-RU"/>
        </w:rPr>
        <w:t xml:space="preserve">, для </w:t>
      </w:r>
      <w:proofErr w:type="spellStart"/>
      <w:r w:rsidRPr="00E85807">
        <w:rPr>
          <w:sz w:val="24"/>
          <w:szCs w:val="24"/>
          <w:lang w:val="ru-RU"/>
        </w:rPr>
        <w:t>яких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використовуються</w:t>
      </w:r>
      <w:proofErr w:type="spellEnd"/>
      <w:r w:rsidRPr="00E85807">
        <w:rPr>
          <w:sz w:val="24"/>
          <w:szCs w:val="24"/>
          <w:lang w:val="ru-RU"/>
        </w:rPr>
        <w:t xml:space="preserve"> будь-</w:t>
      </w:r>
      <w:proofErr w:type="spellStart"/>
      <w:r w:rsidRPr="00E85807">
        <w:rPr>
          <w:sz w:val="24"/>
          <w:szCs w:val="24"/>
          <w:lang w:val="ru-RU"/>
        </w:rPr>
        <w:t>які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вимоги</w:t>
      </w:r>
      <w:proofErr w:type="spellEnd"/>
    </w:p>
    <w:p w:rsidR="00C37648" w:rsidRPr="00E85807" w:rsidRDefault="00C37648" w:rsidP="00C37648">
      <w:pPr>
        <w:pStyle w:val="BodyA"/>
        <w:keepNext/>
        <w:spacing w:after="0" w:line="240" w:lineRule="auto"/>
        <w:jc w:val="both"/>
        <w:rPr>
          <w:sz w:val="24"/>
          <w:szCs w:val="24"/>
          <w:lang w:val="ru-RU"/>
        </w:rPr>
      </w:pPr>
    </w:p>
    <w:p w:rsidR="00C37648" w:rsidRPr="00D0214C" w:rsidRDefault="00730185" w:rsidP="00C3764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32EC9CAE" wp14:editId="3A4391EF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7648" w:rsidRPr="00D0214C" w:rsidRDefault="00C37648" w:rsidP="00C37648">
      <w:pPr>
        <w:pStyle w:val="BodyA"/>
        <w:spacing w:after="0" w:line="240" w:lineRule="auto"/>
        <w:jc w:val="both"/>
        <w:rPr>
          <w:sz w:val="24"/>
          <w:szCs w:val="24"/>
          <w:highlight w:val="yellow"/>
        </w:rPr>
      </w:pPr>
    </w:p>
    <w:p w:rsidR="00C37648" w:rsidRPr="00E85807" w:rsidRDefault="00E72C2C" w:rsidP="00C37648">
      <w:pPr>
        <w:pStyle w:val="BodyA"/>
        <w:numPr>
          <w:ilvl w:val="0"/>
          <w:numId w:val="74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E85807">
        <w:rPr>
          <w:sz w:val="24"/>
          <w:szCs w:val="24"/>
          <w:lang w:val="ru-RU"/>
        </w:rPr>
        <w:lastRenderedPageBreak/>
        <w:t>Кількість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публічних</w:t>
      </w:r>
      <w:proofErr w:type="spellEnd"/>
      <w:r w:rsidR="0082255A" w:rsidRPr="00E85807">
        <w:rPr>
          <w:sz w:val="24"/>
          <w:szCs w:val="24"/>
          <w:lang w:val="ru-RU"/>
        </w:rPr>
        <w:t xml:space="preserve"> </w:t>
      </w:r>
      <w:r w:rsidRPr="00E85807">
        <w:rPr>
          <w:sz w:val="24"/>
          <w:szCs w:val="24"/>
          <w:lang w:val="ru-RU"/>
        </w:rPr>
        <w:t xml:space="preserve">закупівель, де </w:t>
      </w:r>
      <w:proofErr w:type="spellStart"/>
      <w:r w:rsidRPr="00E85807">
        <w:rPr>
          <w:sz w:val="24"/>
          <w:szCs w:val="24"/>
          <w:lang w:val="ru-RU"/>
        </w:rPr>
        <w:t>застосовуються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екологічні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вимоги</w:t>
      </w:r>
      <w:proofErr w:type="spellEnd"/>
      <w:r w:rsidRPr="00E85807">
        <w:rPr>
          <w:sz w:val="24"/>
          <w:szCs w:val="24"/>
          <w:lang w:val="ru-RU"/>
        </w:rPr>
        <w:t xml:space="preserve">, становить 11. Один </w:t>
      </w:r>
      <w:proofErr w:type="spellStart"/>
      <w:r w:rsidRPr="00E85807">
        <w:rPr>
          <w:sz w:val="24"/>
          <w:szCs w:val="24"/>
          <w:lang w:val="ru-RU"/>
        </w:rPr>
        <w:t>постачальник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зазначив</w:t>
      </w:r>
      <w:proofErr w:type="spellEnd"/>
      <w:r w:rsidRPr="00E85807">
        <w:rPr>
          <w:sz w:val="24"/>
          <w:szCs w:val="24"/>
          <w:lang w:val="ru-RU"/>
        </w:rPr>
        <w:t xml:space="preserve">, </w:t>
      </w:r>
      <w:proofErr w:type="spellStart"/>
      <w:r w:rsidRPr="00E85807">
        <w:rPr>
          <w:sz w:val="24"/>
          <w:szCs w:val="24"/>
          <w:lang w:val="ru-RU"/>
        </w:rPr>
        <w:t>що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проводив закупі</w:t>
      </w:r>
      <w:proofErr w:type="gramStart"/>
      <w:r>
        <w:rPr>
          <w:sz w:val="24"/>
          <w:szCs w:val="24"/>
          <w:lang w:val="uk-UA"/>
        </w:rPr>
        <w:t>вл</w:t>
      </w:r>
      <w:proofErr w:type="gramEnd"/>
      <w:r>
        <w:rPr>
          <w:sz w:val="24"/>
          <w:szCs w:val="24"/>
          <w:lang w:val="uk-UA"/>
        </w:rPr>
        <w:t xml:space="preserve">і </w:t>
      </w:r>
      <w:r w:rsidRPr="00E85807">
        <w:rPr>
          <w:sz w:val="24"/>
          <w:szCs w:val="24"/>
          <w:lang w:val="ru-RU"/>
        </w:rPr>
        <w:t xml:space="preserve">за </w:t>
      </w:r>
      <w:proofErr w:type="spellStart"/>
      <w:r w:rsidRPr="00E85807">
        <w:rPr>
          <w:sz w:val="24"/>
          <w:szCs w:val="24"/>
          <w:lang w:val="ru-RU"/>
        </w:rPr>
        <w:t>екологічними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критеріями</w:t>
      </w:r>
      <w:proofErr w:type="spellEnd"/>
      <w:r w:rsidRPr="00E85807">
        <w:rPr>
          <w:sz w:val="24"/>
          <w:szCs w:val="24"/>
          <w:lang w:val="ru-RU"/>
        </w:rPr>
        <w:t xml:space="preserve"> </w:t>
      </w:r>
      <w:proofErr w:type="spellStart"/>
      <w:r w:rsidRPr="00E85807">
        <w:rPr>
          <w:sz w:val="24"/>
          <w:szCs w:val="24"/>
          <w:lang w:val="ru-RU"/>
        </w:rPr>
        <w:t>протягом</w:t>
      </w:r>
      <w:proofErr w:type="spellEnd"/>
      <w:r w:rsidRPr="00E85807">
        <w:rPr>
          <w:sz w:val="24"/>
          <w:szCs w:val="24"/>
          <w:lang w:val="ru-RU"/>
        </w:rPr>
        <w:t xml:space="preserve"> 3 </w:t>
      </w:r>
      <w:proofErr w:type="spellStart"/>
      <w:r w:rsidRPr="00E85807">
        <w:rPr>
          <w:sz w:val="24"/>
          <w:szCs w:val="24"/>
          <w:lang w:val="ru-RU"/>
        </w:rPr>
        <w:t>років</w:t>
      </w:r>
      <w:proofErr w:type="spellEnd"/>
      <w:r w:rsidRPr="00E85807">
        <w:rPr>
          <w:sz w:val="24"/>
          <w:szCs w:val="24"/>
          <w:lang w:val="ru-RU"/>
        </w:rPr>
        <w:t>.</w:t>
      </w:r>
      <w:r w:rsidR="00C37648" w:rsidRPr="00E85807">
        <w:rPr>
          <w:sz w:val="24"/>
          <w:szCs w:val="24"/>
          <w:lang w:val="ru-RU"/>
        </w:rPr>
        <w:t xml:space="preserve">  </w:t>
      </w:r>
    </w:p>
    <w:p w:rsidR="00C37648" w:rsidRPr="0082255A" w:rsidRDefault="00E72C2C" w:rsidP="00C37648">
      <w:pPr>
        <w:pStyle w:val="BodyA"/>
        <w:numPr>
          <w:ilvl w:val="0"/>
          <w:numId w:val="7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027FB">
        <w:rPr>
          <w:sz w:val="24"/>
          <w:szCs w:val="24"/>
          <w:lang w:val="ru-RU"/>
        </w:rPr>
        <w:t>Суми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="0082255A">
        <w:rPr>
          <w:sz w:val="24"/>
          <w:szCs w:val="24"/>
          <w:lang w:val="ru-RU"/>
        </w:rPr>
        <w:t>публічних</w:t>
      </w:r>
      <w:proofErr w:type="spellEnd"/>
      <w:r w:rsidR="0082255A" w:rsidRPr="009027FB">
        <w:rPr>
          <w:sz w:val="24"/>
          <w:szCs w:val="24"/>
          <w:lang w:val="ru-RU"/>
        </w:rPr>
        <w:t xml:space="preserve"> </w:t>
      </w:r>
      <w:r w:rsidRPr="009027FB">
        <w:rPr>
          <w:sz w:val="24"/>
          <w:szCs w:val="24"/>
          <w:lang w:val="ru-RU"/>
        </w:rPr>
        <w:t xml:space="preserve">закупівель, </w:t>
      </w:r>
      <w:proofErr w:type="spellStart"/>
      <w:r w:rsidRPr="009027FB">
        <w:rPr>
          <w:sz w:val="24"/>
          <w:szCs w:val="24"/>
          <w:lang w:val="ru-RU"/>
        </w:rPr>
        <w:t>які</w:t>
      </w:r>
      <w:proofErr w:type="spellEnd"/>
      <w:r w:rsidRPr="009027FB">
        <w:rPr>
          <w:sz w:val="24"/>
          <w:szCs w:val="24"/>
          <w:lang w:val="ru-RU"/>
        </w:rPr>
        <w:t xml:space="preserve"> проводились з </w:t>
      </w:r>
      <w:proofErr w:type="spellStart"/>
      <w:r w:rsidRPr="009027FB">
        <w:rPr>
          <w:sz w:val="24"/>
          <w:szCs w:val="24"/>
          <w:lang w:val="ru-RU"/>
        </w:rPr>
        <w:t>використанням</w:t>
      </w:r>
      <w:proofErr w:type="spellEnd"/>
      <w:r w:rsidRPr="009027FB">
        <w:rPr>
          <w:sz w:val="24"/>
          <w:szCs w:val="24"/>
          <w:lang w:val="ru-RU"/>
        </w:rPr>
        <w:t xml:space="preserve"> будь-</w:t>
      </w:r>
      <w:proofErr w:type="spellStart"/>
      <w:r w:rsidRPr="009027FB">
        <w:rPr>
          <w:sz w:val="24"/>
          <w:szCs w:val="24"/>
          <w:lang w:val="ru-RU"/>
        </w:rPr>
        <w:t>яких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екологічних</w:t>
      </w:r>
      <w:proofErr w:type="spellEnd"/>
      <w:r w:rsidRPr="009027FB">
        <w:rPr>
          <w:sz w:val="24"/>
          <w:szCs w:val="24"/>
          <w:lang w:val="ru-RU"/>
        </w:rPr>
        <w:t xml:space="preserve"> </w:t>
      </w:r>
      <w:proofErr w:type="spellStart"/>
      <w:r w:rsidRPr="009027FB">
        <w:rPr>
          <w:sz w:val="24"/>
          <w:szCs w:val="24"/>
          <w:lang w:val="ru-RU"/>
        </w:rPr>
        <w:t>показників</w:t>
      </w:r>
      <w:proofErr w:type="spellEnd"/>
      <w:r w:rsidRPr="009027FB">
        <w:rPr>
          <w:sz w:val="24"/>
          <w:szCs w:val="24"/>
          <w:lang w:val="ru-RU"/>
        </w:rPr>
        <w:t xml:space="preserve">: 1) 3,5 млн. </w:t>
      </w:r>
      <w:proofErr w:type="spellStart"/>
      <w:r w:rsidRPr="0082255A">
        <w:rPr>
          <w:sz w:val="24"/>
          <w:szCs w:val="24"/>
        </w:rPr>
        <w:t>Євро</w:t>
      </w:r>
      <w:proofErr w:type="spellEnd"/>
      <w:r w:rsidRPr="0082255A">
        <w:rPr>
          <w:sz w:val="24"/>
          <w:szCs w:val="24"/>
        </w:rPr>
        <w:t xml:space="preserve">; 2) 55 000 </w:t>
      </w:r>
      <w:r>
        <w:rPr>
          <w:sz w:val="24"/>
          <w:szCs w:val="24"/>
          <w:lang w:val="uk-UA"/>
        </w:rPr>
        <w:t>Євро</w:t>
      </w:r>
      <w:r w:rsidRPr="0082255A">
        <w:rPr>
          <w:sz w:val="24"/>
          <w:szCs w:val="24"/>
        </w:rPr>
        <w:t xml:space="preserve"> 3) 3482 </w:t>
      </w:r>
      <w:r>
        <w:rPr>
          <w:sz w:val="24"/>
          <w:szCs w:val="24"/>
          <w:lang w:val="uk-UA"/>
        </w:rPr>
        <w:t>Євро</w:t>
      </w:r>
      <w:r w:rsidRPr="0082255A">
        <w:rPr>
          <w:sz w:val="24"/>
          <w:szCs w:val="24"/>
        </w:rPr>
        <w:t>.</w:t>
      </w:r>
      <w:r w:rsidR="00C37648" w:rsidRPr="0082255A">
        <w:rPr>
          <w:sz w:val="24"/>
          <w:szCs w:val="24"/>
        </w:rPr>
        <w:t xml:space="preserve"> </w:t>
      </w:r>
    </w:p>
    <w:p w:rsidR="00C37648" w:rsidRPr="0082255A" w:rsidRDefault="00E72C2C" w:rsidP="00C37648">
      <w:pPr>
        <w:pStyle w:val="BodyA"/>
        <w:numPr>
          <w:ilvl w:val="0"/>
          <w:numId w:val="7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255A">
        <w:rPr>
          <w:rFonts w:asciiTheme="minorHAnsi" w:hAnsiTheme="minorHAnsi"/>
          <w:sz w:val="24"/>
          <w:szCs w:val="24"/>
        </w:rPr>
        <w:t xml:space="preserve">14 </w:t>
      </w:r>
      <w:proofErr w:type="spellStart"/>
      <w:r w:rsidRPr="0082255A">
        <w:rPr>
          <w:rFonts w:asciiTheme="minorHAnsi" w:hAnsiTheme="minorHAnsi"/>
          <w:sz w:val="24"/>
          <w:szCs w:val="24"/>
        </w:rPr>
        <w:t>осіб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зазначили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2255A">
        <w:rPr>
          <w:rFonts w:asciiTheme="minorHAnsi" w:hAnsiTheme="minorHAnsi"/>
          <w:sz w:val="24"/>
          <w:szCs w:val="24"/>
        </w:rPr>
        <w:t>що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вони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зацікавлені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82255A">
        <w:rPr>
          <w:rFonts w:asciiTheme="minorHAnsi" w:hAnsiTheme="minorHAnsi"/>
          <w:sz w:val="24"/>
          <w:szCs w:val="24"/>
        </w:rPr>
        <w:t>отриманні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більшої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інформації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про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зелені</w:t>
      </w:r>
      <w:proofErr w:type="spellEnd"/>
      <w:r w:rsidRPr="0082255A">
        <w:rPr>
          <w:rFonts w:asciiTheme="minorHAnsi" w:hAnsiTheme="minorHAnsi"/>
          <w:sz w:val="24"/>
          <w:szCs w:val="24"/>
        </w:rPr>
        <w:t xml:space="preserve"> </w:t>
      </w:r>
      <w:r w:rsidR="0082255A">
        <w:rPr>
          <w:rFonts w:asciiTheme="minorHAnsi" w:hAnsiTheme="minorHAnsi"/>
          <w:sz w:val="24"/>
          <w:szCs w:val="24"/>
          <w:lang w:val="uk-UA"/>
        </w:rPr>
        <w:t>публічні</w:t>
      </w:r>
      <w:r w:rsidR="0082255A" w:rsidRPr="008225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255A">
        <w:rPr>
          <w:rFonts w:asciiTheme="minorHAnsi" w:hAnsiTheme="minorHAnsi"/>
          <w:sz w:val="24"/>
          <w:szCs w:val="24"/>
        </w:rPr>
        <w:t>закупівлі</w:t>
      </w:r>
      <w:proofErr w:type="spellEnd"/>
      <w:r w:rsidRPr="0082255A">
        <w:rPr>
          <w:rFonts w:asciiTheme="minorHAnsi" w:hAnsiTheme="minorHAnsi"/>
          <w:sz w:val="24"/>
          <w:szCs w:val="24"/>
        </w:rPr>
        <w:t>.</w:t>
      </w:r>
      <w:r w:rsidR="00C37648" w:rsidRPr="0082255A">
        <w:rPr>
          <w:rFonts w:asciiTheme="minorHAnsi" w:hAnsiTheme="minorHAnsi"/>
          <w:sz w:val="24"/>
          <w:szCs w:val="24"/>
        </w:rPr>
        <w:t xml:space="preserve"> </w:t>
      </w:r>
    </w:p>
    <w:p w:rsidR="00C37648" w:rsidRPr="0082255A" w:rsidRDefault="00C37648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7648" w:rsidRPr="001130D9" w:rsidRDefault="00C37648" w:rsidP="00C37648">
      <w:pPr>
        <w:pStyle w:val="3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bookmarkStart w:id="66" w:name="_Toc505197289"/>
      <w:r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>3.2.1.</w:t>
      </w:r>
      <w:r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ab/>
      </w:r>
      <w:bookmarkEnd w:id="66"/>
      <w:r w:rsidR="000E2184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Підсумки опитування</w:t>
      </w:r>
      <w:r w:rsidRPr="001130D9">
        <w:rPr>
          <w:rFonts w:asciiTheme="minorHAnsi" w:eastAsia="Times New Roman" w:hAnsiTheme="minorHAnsi"/>
          <w:color w:val="auto"/>
          <w:sz w:val="24"/>
          <w:szCs w:val="24"/>
          <w:lang w:eastAsia="sk-SK"/>
        </w:rPr>
        <w:t xml:space="preserve"> </w:t>
      </w:r>
    </w:p>
    <w:p w:rsidR="00C37648" w:rsidRDefault="00C37648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7648" w:rsidRPr="00E85807" w:rsidRDefault="000E2184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Аналіз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отриманих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відповідей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9027FB">
        <w:rPr>
          <w:rFonts w:asciiTheme="minorHAnsi" w:hAnsiTheme="minorHAnsi"/>
          <w:sz w:val="24"/>
          <w:szCs w:val="24"/>
          <w:lang w:val="ru-RU"/>
        </w:rPr>
        <w:t>п</w:t>
      </w:r>
      <w:proofErr w:type="gramEnd"/>
      <w:r w:rsidRPr="009027FB">
        <w:rPr>
          <w:rFonts w:asciiTheme="minorHAnsi" w:hAnsiTheme="minorHAnsi"/>
          <w:sz w:val="24"/>
          <w:szCs w:val="24"/>
          <w:lang w:val="ru-RU"/>
        </w:rPr>
        <w:t>ідтримує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припущення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команди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проекту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та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надає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більш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детальну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інформацію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про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конкретний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рівень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знань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та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досвіду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в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цій</w:t>
      </w:r>
      <w:proofErr w:type="spellEnd"/>
      <w:r>
        <w:rPr>
          <w:rFonts w:asciiTheme="minorHAnsi" w:hAnsiTheme="minorHAnsi"/>
          <w:sz w:val="24"/>
          <w:szCs w:val="24"/>
          <w:lang w:val="uk-UA"/>
        </w:rPr>
        <w:t xml:space="preserve"> сфері</w:t>
      </w:r>
      <w:r w:rsidRPr="00E85807">
        <w:rPr>
          <w:rFonts w:asciiTheme="minorHAnsi" w:hAnsiTheme="minorHAnsi"/>
          <w:sz w:val="24"/>
          <w:szCs w:val="24"/>
        </w:rPr>
        <w:t>.</w:t>
      </w:r>
      <w:r w:rsidR="00C37648" w:rsidRPr="00E85807">
        <w:rPr>
          <w:rFonts w:asciiTheme="minorHAnsi" w:hAnsiTheme="minorHAnsi"/>
          <w:sz w:val="24"/>
          <w:szCs w:val="24"/>
        </w:rPr>
        <w:t xml:space="preserve"> </w:t>
      </w:r>
    </w:p>
    <w:p w:rsidR="00C37648" w:rsidRPr="00E85807" w:rsidRDefault="00C37648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7648" w:rsidRPr="00E85807" w:rsidRDefault="000E2184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027FB">
        <w:rPr>
          <w:rFonts w:asciiTheme="minorHAnsi" w:hAnsiTheme="minorHAnsi"/>
          <w:sz w:val="24"/>
          <w:szCs w:val="24"/>
          <w:lang w:val="ru-RU"/>
        </w:rPr>
        <w:t>Р</w:t>
      </w:r>
      <w:proofErr w:type="gramEnd"/>
      <w:r w:rsidRPr="009027FB">
        <w:rPr>
          <w:rFonts w:asciiTheme="minorHAnsi" w:hAnsiTheme="minorHAnsi"/>
          <w:sz w:val="24"/>
          <w:szCs w:val="24"/>
          <w:lang w:val="ru-RU"/>
        </w:rPr>
        <w:t>івень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обізнаності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про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З</w:t>
      </w:r>
      <w:r w:rsidR="00067F31">
        <w:rPr>
          <w:rFonts w:asciiTheme="minorHAnsi" w:hAnsiTheme="minorHAnsi"/>
          <w:sz w:val="24"/>
          <w:szCs w:val="24"/>
          <w:lang w:val="ru-RU"/>
        </w:rPr>
        <w:t>П</w:t>
      </w:r>
      <w:r w:rsidRPr="009027FB">
        <w:rPr>
          <w:rFonts w:asciiTheme="minorHAnsi" w:hAnsiTheme="minorHAnsi"/>
          <w:sz w:val="24"/>
          <w:szCs w:val="24"/>
          <w:lang w:val="ru-RU"/>
        </w:rPr>
        <w:t>З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та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його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аспектів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є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помірним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наприклад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більше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половини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опитаних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знали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значення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терміну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зелених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2255A">
        <w:rPr>
          <w:rFonts w:asciiTheme="minorHAnsi" w:hAnsiTheme="minorHAnsi"/>
          <w:sz w:val="24"/>
          <w:szCs w:val="24"/>
          <w:lang w:val="ru-RU"/>
        </w:rPr>
        <w:t>публічних</w:t>
      </w:r>
      <w:proofErr w:type="spellEnd"/>
      <w:r w:rsidR="0082255A"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закупівель</w:t>
      </w:r>
      <w:r w:rsidRPr="00E85807">
        <w:rPr>
          <w:rFonts w:asciiTheme="minorHAnsi" w:hAnsiTheme="minorHAnsi"/>
          <w:sz w:val="24"/>
          <w:szCs w:val="24"/>
        </w:rPr>
        <w:t xml:space="preserve">, </w:t>
      </w:r>
      <w:r w:rsidRPr="009027FB">
        <w:rPr>
          <w:rFonts w:asciiTheme="minorHAnsi" w:hAnsiTheme="minorHAnsi"/>
          <w:sz w:val="24"/>
          <w:szCs w:val="24"/>
          <w:lang w:val="ru-RU"/>
        </w:rPr>
        <w:t>але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більш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конкретні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питання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показали</w:t>
      </w:r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набагато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менший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рівень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щодо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різних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аспектів</w:t>
      </w:r>
      <w:proofErr w:type="spellEnd"/>
      <w:r w:rsidRPr="00E85807">
        <w:rPr>
          <w:rFonts w:asciiTheme="minorHAnsi" w:hAnsiTheme="minorHAnsi"/>
          <w:sz w:val="24"/>
          <w:szCs w:val="24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>З</w:t>
      </w:r>
      <w:r w:rsidR="00067F31">
        <w:rPr>
          <w:rFonts w:asciiTheme="minorHAnsi" w:hAnsiTheme="minorHAnsi"/>
          <w:sz w:val="24"/>
          <w:szCs w:val="24"/>
          <w:lang w:val="ru-RU"/>
        </w:rPr>
        <w:t>П</w:t>
      </w:r>
      <w:r w:rsidRPr="009027FB">
        <w:rPr>
          <w:rFonts w:asciiTheme="minorHAnsi" w:hAnsiTheme="minorHAnsi"/>
          <w:sz w:val="24"/>
          <w:szCs w:val="24"/>
          <w:lang w:val="ru-RU"/>
        </w:rPr>
        <w:t>З</w:t>
      </w:r>
      <w:r w:rsidRPr="00E85807">
        <w:rPr>
          <w:rFonts w:asciiTheme="minorHAnsi" w:hAnsiTheme="minorHAnsi"/>
          <w:sz w:val="24"/>
          <w:szCs w:val="24"/>
        </w:rPr>
        <w:t>).</w:t>
      </w:r>
      <w:r w:rsidR="00C37648" w:rsidRPr="00E85807">
        <w:rPr>
          <w:rFonts w:asciiTheme="minorHAnsi" w:hAnsiTheme="minorHAnsi"/>
          <w:sz w:val="24"/>
          <w:szCs w:val="24"/>
        </w:rPr>
        <w:t xml:space="preserve"> </w:t>
      </w:r>
    </w:p>
    <w:p w:rsidR="00C37648" w:rsidRPr="00E85807" w:rsidRDefault="00C37648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85807">
        <w:rPr>
          <w:rFonts w:asciiTheme="minorHAnsi" w:hAnsiTheme="minorHAnsi"/>
          <w:sz w:val="24"/>
          <w:szCs w:val="24"/>
        </w:rPr>
        <w:t xml:space="preserve"> </w:t>
      </w:r>
    </w:p>
    <w:p w:rsidR="00C37648" w:rsidRPr="009027FB" w:rsidRDefault="000E2184" w:rsidP="00C37648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proofErr w:type="gramStart"/>
      <w:r w:rsidRPr="009027FB">
        <w:rPr>
          <w:rFonts w:asciiTheme="minorHAnsi" w:hAnsiTheme="minorHAnsi"/>
          <w:sz w:val="24"/>
          <w:szCs w:val="24"/>
          <w:lang w:val="ru-RU"/>
        </w:rPr>
        <w:t>Р</w:t>
      </w:r>
      <w:proofErr w:type="gramEnd"/>
      <w:r w:rsidRPr="009027FB">
        <w:rPr>
          <w:rFonts w:asciiTheme="minorHAnsi" w:hAnsiTheme="minorHAnsi"/>
          <w:sz w:val="24"/>
          <w:szCs w:val="24"/>
          <w:lang w:val="ru-RU"/>
        </w:rPr>
        <w:t>івень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впровадження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З</w:t>
      </w:r>
      <w:r w:rsidR="00067F31">
        <w:rPr>
          <w:rFonts w:asciiTheme="minorHAnsi" w:hAnsiTheme="minorHAnsi"/>
          <w:sz w:val="24"/>
          <w:szCs w:val="24"/>
          <w:lang w:val="ru-RU"/>
        </w:rPr>
        <w:t>П</w:t>
      </w:r>
      <w:r w:rsidRPr="009027FB">
        <w:rPr>
          <w:rFonts w:asciiTheme="minorHAnsi" w:hAnsiTheme="minorHAnsi"/>
          <w:sz w:val="24"/>
          <w:szCs w:val="24"/>
          <w:lang w:val="ru-RU"/>
        </w:rPr>
        <w:t xml:space="preserve">З на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практиці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є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дуже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низьким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що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було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очікуваним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оскільки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існує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дуже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невизначена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правова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можливість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їх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реалізувати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відповідно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до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національного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законодавства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.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Серед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випадків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належної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практики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найбільше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серед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82255A">
        <w:rPr>
          <w:rFonts w:asciiTheme="minorHAnsi" w:hAnsiTheme="minorHAnsi"/>
          <w:sz w:val="24"/>
          <w:szCs w:val="24"/>
          <w:lang w:val="ru-RU"/>
        </w:rPr>
        <w:t>публічних</w:t>
      </w:r>
      <w:proofErr w:type="spellEnd"/>
      <w:r w:rsidR="0082255A"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9027FB">
        <w:rPr>
          <w:rFonts w:asciiTheme="minorHAnsi" w:hAnsiTheme="minorHAnsi"/>
          <w:sz w:val="24"/>
          <w:szCs w:val="24"/>
          <w:lang w:val="ru-RU"/>
        </w:rPr>
        <w:t xml:space="preserve">закупівель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енергоносіїв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(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що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може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бути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пов'язано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з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мотивацією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9027FB">
        <w:rPr>
          <w:rFonts w:asciiTheme="minorHAnsi" w:hAnsiTheme="minorHAnsi"/>
          <w:sz w:val="24"/>
          <w:szCs w:val="24"/>
          <w:lang w:val="ru-RU"/>
        </w:rPr>
        <w:t>п</w:t>
      </w:r>
      <w:proofErr w:type="gramEnd"/>
      <w:r w:rsidRPr="009027FB">
        <w:rPr>
          <w:rFonts w:asciiTheme="minorHAnsi" w:hAnsiTheme="minorHAnsi"/>
          <w:sz w:val="24"/>
          <w:szCs w:val="24"/>
          <w:lang w:val="ru-RU"/>
        </w:rPr>
        <w:t>ідвищення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hAnsiTheme="minorHAnsi"/>
          <w:sz w:val="24"/>
          <w:szCs w:val="24"/>
          <w:lang w:val="ru-RU"/>
        </w:rPr>
        <w:t>енергоефективності</w:t>
      </w:r>
      <w:proofErr w:type="spellEnd"/>
      <w:r w:rsidRPr="009027FB">
        <w:rPr>
          <w:rFonts w:asciiTheme="minorHAnsi" w:hAnsiTheme="minorHAnsi"/>
          <w:sz w:val="24"/>
          <w:szCs w:val="24"/>
          <w:lang w:val="ru-RU"/>
        </w:rPr>
        <w:t>).</w:t>
      </w:r>
      <w:r w:rsidR="00C37648" w:rsidRPr="009027FB">
        <w:rPr>
          <w:rFonts w:asciiTheme="minorHAnsi" w:hAnsiTheme="minorHAnsi"/>
          <w:sz w:val="24"/>
          <w:szCs w:val="24"/>
          <w:lang w:val="ru-RU"/>
        </w:rPr>
        <w:t xml:space="preserve">    </w:t>
      </w:r>
    </w:p>
    <w:p w:rsidR="00C37648" w:rsidRPr="009027FB" w:rsidRDefault="00C37648" w:rsidP="00C37648">
      <w:pPr>
        <w:pStyle w:val="BodyA"/>
        <w:spacing w:after="0" w:line="240" w:lineRule="auto"/>
        <w:jc w:val="both"/>
        <w:rPr>
          <w:rFonts w:asciiTheme="minorHAnsi" w:eastAsia="Trebuchet MS" w:hAnsiTheme="minorHAnsi" w:cs="Trebuchet MS"/>
          <w:sz w:val="24"/>
          <w:szCs w:val="24"/>
          <w:lang w:val="ru-RU"/>
        </w:rPr>
      </w:pPr>
    </w:p>
    <w:p w:rsidR="00C37648" w:rsidRPr="009027FB" w:rsidRDefault="000E2184" w:rsidP="00C37648">
      <w:pPr>
        <w:pStyle w:val="BodyA"/>
        <w:spacing w:after="0" w:line="240" w:lineRule="auto"/>
        <w:jc w:val="both"/>
        <w:rPr>
          <w:rFonts w:asciiTheme="minorHAnsi" w:eastAsia="Trebuchet MS" w:hAnsiTheme="minorHAnsi" w:cs="Trebuchet MS"/>
          <w:sz w:val="24"/>
          <w:szCs w:val="24"/>
          <w:lang w:val="ru-RU"/>
        </w:rPr>
      </w:pPr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Разом з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тим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,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опитування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продемонструвало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дуже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високий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proofErr w:type="gram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р</w:t>
      </w:r>
      <w:proofErr w:type="gram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івень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зацікавленості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цією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темою та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бажання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отримувати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більше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інформації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в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майбутньому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.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Респонденти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залишили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свої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контакти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та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можуть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gram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бути</w:t>
      </w:r>
      <w:proofErr w:type="gram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залучені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до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подальшої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</w:t>
      </w:r>
      <w:proofErr w:type="spellStart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>діяльності</w:t>
      </w:r>
      <w:proofErr w:type="spellEnd"/>
      <w:r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проекту.</w:t>
      </w:r>
      <w:r w:rsidR="00C37648" w:rsidRPr="009027FB">
        <w:rPr>
          <w:rFonts w:asciiTheme="minorHAnsi" w:eastAsia="Trebuchet MS" w:hAnsiTheme="minorHAnsi" w:cs="Trebuchet MS"/>
          <w:sz w:val="24"/>
          <w:szCs w:val="24"/>
          <w:lang w:val="ru-RU"/>
        </w:rPr>
        <w:t xml:space="preserve">    </w:t>
      </w:r>
    </w:p>
    <w:p w:rsidR="00730185" w:rsidRDefault="00730185">
      <w:pPr>
        <w:pStyle w:val="BodyA"/>
        <w:spacing w:after="0" w:line="240" w:lineRule="auto"/>
        <w:rPr>
          <w:rFonts w:asciiTheme="minorHAnsi" w:eastAsia="Trebuchet MS" w:hAnsiTheme="minorHAnsi" w:cs="Trebuchet MS"/>
          <w:sz w:val="26"/>
          <w:szCs w:val="26"/>
          <w:lang w:val="uk-UA"/>
        </w:rPr>
      </w:pPr>
    </w:p>
    <w:p w:rsidR="00FF6FB5" w:rsidRPr="00561850" w:rsidRDefault="00FF6FB5" w:rsidP="00FF6FB5">
      <w:pPr>
        <w:pStyle w:val="2"/>
        <w:rPr>
          <w:rFonts w:asciiTheme="minorHAnsi" w:hAnsiTheme="minorHAnsi"/>
          <w:color w:val="auto"/>
          <w:lang w:val="uk-UA"/>
        </w:rPr>
      </w:pPr>
      <w:bookmarkStart w:id="67" w:name="_Toc504846967"/>
      <w:r w:rsidRPr="00561850">
        <w:rPr>
          <w:rFonts w:asciiTheme="minorHAnsi" w:hAnsiTheme="minorHAnsi"/>
          <w:color w:val="auto"/>
          <w:lang w:val="uk-UA"/>
        </w:rPr>
        <w:t>3.</w:t>
      </w:r>
      <w:r w:rsidR="00C37648">
        <w:rPr>
          <w:rFonts w:asciiTheme="minorHAnsi" w:hAnsiTheme="minorHAnsi"/>
          <w:color w:val="auto"/>
          <w:lang w:val="uk-UA"/>
        </w:rPr>
        <w:t>3</w:t>
      </w:r>
      <w:r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67"/>
      <w:r w:rsidR="00003FFF" w:rsidRPr="00561850">
        <w:rPr>
          <w:rFonts w:asciiTheme="minorHAnsi" w:hAnsiTheme="minorHAnsi"/>
          <w:color w:val="auto"/>
          <w:lang w:val="uk-UA"/>
        </w:rPr>
        <w:t>Висновки щодо практики З</w:t>
      </w:r>
      <w:r w:rsidR="0056531C">
        <w:rPr>
          <w:rFonts w:asciiTheme="minorHAnsi" w:hAnsiTheme="minorHAnsi"/>
          <w:color w:val="auto"/>
          <w:lang w:val="uk-UA"/>
        </w:rPr>
        <w:t>П</w:t>
      </w:r>
      <w:r w:rsidR="00003FFF" w:rsidRPr="00561850">
        <w:rPr>
          <w:rFonts w:asciiTheme="minorHAnsi" w:hAnsiTheme="minorHAnsi"/>
          <w:color w:val="auto"/>
          <w:lang w:val="uk-UA"/>
        </w:rPr>
        <w:t>З в Україні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FF6FB5" w:rsidRPr="00561850" w:rsidRDefault="00166C23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sz w:val="24"/>
          <w:szCs w:val="24"/>
          <w:lang w:val="uk-UA"/>
        </w:rPr>
        <w:t>Початкові дані про виявлені зелені критерії представлені вище, і ці дані узагальнені тут</w:t>
      </w:r>
      <w:r w:rsidR="00FF6FB5" w:rsidRPr="00561850">
        <w:rPr>
          <w:rFonts w:asciiTheme="minorHAnsi" w:hAnsiTheme="minorHAnsi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В поточному році є досить мало </w:t>
      </w:r>
      <w:r w:rsidR="00361D14" w:rsidRPr="00561850">
        <w:rPr>
          <w:rFonts w:asciiTheme="minorHAnsi" w:hAnsiTheme="minorHAnsi"/>
          <w:sz w:val="24"/>
          <w:szCs w:val="24"/>
          <w:lang w:val="uk-UA"/>
        </w:rPr>
        <w:t>прикладів</w:t>
      </w:r>
      <w:r w:rsidRPr="00561850">
        <w:rPr>
          <w:rFonts w:asciiTheme="minorHAnsi" w:hAnsiTheme="minorHAnsi"/>
          <w:sz w:val="24"/>
          <w:szCs w:val="24"/>
          <w:lang w:val="uk-UA"/>
        </w:rPr>
        <w:t xml:space="preserve"> закупівельних суб'єктів, що включали б екологічні проблеми в </w:t>
      </w:r>
      <w:r w:rsidR="00EE4EB5">
        <w:rPr>
          <w:rFonts w:asciiTheme="minorHAnsi" w:hAnsiTheme="minorHAnsi"/>
          <w:sz w:val="24"/>
          <w:szCs w:val="24"/>
          <w:lang w:val="uk-UA"/>
        </w:rPr>
        <w:t xml:space="preserve">закупівельній практиці </w:t>
      </w:r>
      <w:r w:rsidRPr="00561850">
        <w:rPr>
          <w:rFonts w:asciiTheme="minorHAnsi" w:hAnsiTheme="minorHAnsi"/>
          <w:sz w:val="24"/>
          <w:szCs w:val="24"/>
          <w:lang w:val="uk-UA"/>
        </w:rPr>
        <w:t>в Україні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Але в більшості випадків містяться посилання на загальні вимоги екологічного законодавства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Зазвичай у законодавстві недостатньо конкретики, і критерії часто лише вказують на обов'язкові вимоги українського законодавства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,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які в будь-якому випадку повинні виконуватись, неважливо, вказані вони в тендерній документації чи ні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="00FE0EFF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Тому важливо визначити більш точні специфікації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,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</w:t>
      </w:r>
      <w:r w:rsidR="00FE0EFF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навіть якщо тендер не має наміру йти далі, ніж те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,</w:t>
      </w:r>
      <w:r w:rsidR="00FE0EFF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що вимагається природоохоронним законодавством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.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ab/>
      </w:r>
    </w:p>
    <w:p w:rsidR="00FF6FB5" w:rsidRPr="00561850" w:rsidRDefault="00FE0EFF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В інших випадках замовник просто вимагає, щоб загальний спосіб поставок / послуг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</w:t>
      </w:r>
      <w:r w:rsidR="00F152D3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«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не повинні шкодити навколишньому середовищу та забезпечувати заходи для захисту навколишнього середовища</w:t>
      </w:r>
      <w:r w:rsidR="00F152D3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»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="00566EB2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Саме в таких випадках не йдеться про намір </w:t>
      </w:r>
      <w:r w:rsidR="00990DF1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учасник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ів</w:t>
      </w:r>
      <w:r w:rsidR="00990DF1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торгів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</w:t>
      </w:r>
      <w:r w:rsidR="00566EB2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досягнути рівня 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екологічності крім того, який вимагається українським 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lastRenderedPageBreak/>
        <w:t>законодавством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Замовники у багатьох випадках, мабуть, не можуть бути більш конкретними, тому що саме законодавство є загальним і містить мало положень рекомендаційного характеру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Загальний характер вимог у будь-якому випадку означає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,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що саме учасникам торгів залишається на розсуд, як технічно перетворити такі типи критеріїв у більш точні пропозиції та такі, що піддаються перевірці в їхніх тендерних пропозиціях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Іншими словами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, </w:t>
      </w:r>
      <w:r w:rsidR="00D563C9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є невизначеність для замовників, а також для учасників торгів навіть у випадках, коли намір полягає лише в тому, щоб тендер відповідав існуючим обов'язковим екологічним вимогам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ab/>
      </w:r>
    </w:p>
    <w:p w:rsidR="00FF6FB5" w:rsidRPr="00561850" w:rsidRDefault="00D65D60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Відповідно до законодавства України існує критерій відбору за мінімальною ціною </w:t>
      </w:r>
      <w:r w:rsidR="00F1263F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при укладе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нні </w:t>
      </w:r>
      <w:r w:rsidR="00B72F52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договору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(70%).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Решта 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30%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можуть бути використані для інших критеріїв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в тому числі критерії З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Однак у 100% з проаналізованих закупівель, ціна була єдиним визначальним критерієм 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(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у випадках, коли зазначення критеріїв </w:t>
      </w:r>
      <w:r w:rsidR="00F1263F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укладення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</w:t>
      </w:r>
      <w:r w:rsidR="00B72F52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договору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було необхідним відповідно до законодавства України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). 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ab/>
      </w:r>
    </w:p>
    <w:p w:rsidR="00FF6FB5" w:rsidRPr="00561850" w:rsidRDefault="00D65D60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Критерії виключення не містять жодних конкретних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“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зелених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”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вимог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що </w:t>
      </w:r>
      <w:proofErr w:type="spellStart"/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дозвол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о</w:t>
      </w:r>
      <w:proofErr w:type="spellEnd"/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б замовникам обрати більш </w:t>
      </w:r>
      <w:r w:rsidR="00067F31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сталу</w:t>
      </w:r>
      <w:r w:rsidR="00067F31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тендерну пропозицію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У деяких випадках було виявлено лише загалом сформульовані зобов'язання дотримуватися загальних положень законодавства про охорону навколишнього середовища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Хоча всі учасники торгів повинні дотримуватися всіх чинних законодавчих актів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,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в тому числі які стосуються довкілля, тому цей критерій не віддає перевагу екологічно чистим пропозиціям серед інших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ab/>
      </w:r>
    </w:p>
    <w:p w:rsidR="00FF6FB5" w:rsidRPr="00561850" w:rsidRDefault="00D65D60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Є кілька прикладів конкретних зелених критеріїв, які використовуються в </w:t>
      </w:r>
      <w:r w:rsidR="000129EC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технічному завданні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та технічних </w:t>
      </w:r>
      <w:r w:rsidR="000129EC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умовах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тендерів у наступних групах робіт/товарів/послуг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:</w:t>
      </w:r>
    </w:p>
    <w:p w:rsidR="00FF6FB5" w:rsidRPr="00561850" w:rsidRDefault="00D65D60" w:rsidP="00D85ECE">
      <w:pPr>
        <w:pStyle w:val="Body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сільськогосподарська та садівнича продукція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: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продукти без ГМО ; скляна тара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;</w:t>
      </w:r>
    </w:p>
    <w:p w:rsidR="00FF6FB5" w:rsidRPr="00561850" w:rsidRDefault="00D65D60" w:rsidP="00D85ECE">
      <w:pPr>
        <w:pStyle w:val="Body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електрокардіографічні (ЕКГ) прилади, діагностичне обладнання: мінімальна гарантія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;</w:t>
      </w:r>
    </w:p>
    <w:p w:rsidR="00FF6FB5" w:rsidRPr="00561850" w:rsidRDefault="00140D08" w:rsidP="00D85ECE">
      <w:pPr>
        <w:pStyle w:val="Body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Папір для друку: екологічно чисте відбілювання паперу в якості тендерної специфікації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(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без </w:t>
      </w:r>
      <w:bookmarkStart w:id="68" w:name="OLE_LINK49"/>
      <w:bookmarkStart w:id="69" w:name="OLE_LINK50"/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хлор</w:t>
      </w:r>
      <w:bookmarkEnd w:id="68"/>
      <w:bookmarkEnd w:id="69"/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у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(ECF);</w:t>
      </w:r>
    </w:p>
    <w:p w:rsidR="00FF6FB5" w:rsidRPr="00561850" w:rsidRDefault="00140D08" w:rsidP="00D85ECE">
      <w:pPr>
        <w:pStyle w:val="Body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Екрани комп’ютерних моніторів та консолі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: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вимоги щодо мінімальної енергоефективності моніторів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;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довговічність матеріалів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;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наявність сервісного центру в регіоні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;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обов'язкова вимога щодо гарантії та сервісу 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(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зазвичай період, що вимагається, становить 12-24 місяці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);</w:t>
      </w:r>
    </w:p>
    <w:p w:rsidR="00FF6FB5" w:rsidRPr="00561850" w:rsidRDefault="00140D08" w:rsidP="00D85ECE">
      <w:pPr>
        <w:pStyle w:val="Body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Машини для обробки даних (апаратна частина)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: 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обов'язкова вимога щодо гарантії та сервісу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</w:p>
    <w:p w:rsidR="00FF6FB5" w:rsidRPr="00561850" w:rsidRDefault="00140D08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Вищезазначені технічні </w:t>
      </w:r>
      <w:r w:rsidR="000129EC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умови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З</w:t>
      </w:r>
      <w:r w:rsidR="0056531C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 можуть бути помножені та легко використані в цих типових групах товарів, які закуповуються багатьма державними організаціями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 (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особливо щодо стосується IT-обладнання та паперу для друку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).</w:t>
      </w:r>
    </w:p>
    <w:p w:rsidR="00FF6FB5" w:rsidRPr="00561850" w:rsidRDefault="00FF6FB5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</w:p>
    <w:p w:rsidR="00FF6FB5" w:rsidRPr="00561850" w:rsidRDefault="00140D08" w:rsidP="00FF6FB5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Переклад та розповсюдження листів продукції українською мовою буде ще одним корисним інструментом для покращення впровадження З</w:t>
      </w:r>
      <w:r w:rsidR="00067F31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П</w:t>
      </w:r>
      <w:r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>З для українських практик закупівель</w:t>
      </w:r>
      <w:r w:rsidR="00FF6FB5" w:rsidRPr="00561850"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  <w:t xml:space="preserve">.     </w:t>
      </w:r>
    </w:p>
    <w:p w:rsidR="00FF6FB5" w:rsidRPr="00561850" w:rsidRDefault="00FF6FB5" w:rsidP="008004D2">
      <w:pPr>
        <w:pStyle w:val="BodyA"/>
        <w:spacing w:after="0" w:line="240" w:lineRule="auto"/>
        <w:ind w:left="720"/>
        <w:rPr>
          <w:rFonts w:asciiTheme="minorHAnsi" w:eastAsia="Trebuchet MS" w:hAnsiTheme="minorHAnsi" w:cs="Trebuchet MS"/>
          <w:sz w:val="26"/>
          <w:szCs w:val="26"/>
          <w:lang w:val="uk-UA"/>
        </w:rPr>
      </w:pPr>
    </w:p>
    <w:p w:rsidR="00840846" w:rsidRPr="00561850" w:rsidRDefault="00840846" w:rsidP="008004D2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</w:p>
    <w:p w:rsidR="00955BEB" w:rsidRPr="00561850" w:rsidRDefault="00955BEB" w:rsidP="001130D9">
      <w:pPr>
        <w:pStyle w:val="2"/>
        <w:rPr>
          <w:rFonts w:asciiTheme="minorHAnsi" w:hAnsiTheme="minorHAnsi"/>
          <w:color w:val="auto"/>
          <w:lang w:val="uk-UA"/>
        </w:rPr>
      </w:pPr>
      <w:bookmarkStart w:id="70" w:name="_Toc504846968"/>
      <w:r w:rsidRPr="00561850">
        <w:rPr>
          <w:rFonts w:asciiTheme="minorHAnsi" w:hAnsiTheme="minorHAnsi"/>
          <w:color w:val="auto"/>
          <w:lang w:val="uk-UA"/>
        </w:rPr>
        <w:lastRenderedPageBreak/>
        <w:t>3.</w:t>
      </w:r>
      <w:r w:rsidR="00C37648">
        <w:rPr>
          <w:rFonts w:asciiTheme="minorHAnsi" w:hAnsiTheme="minorHAnsi"/>
          <w:color w:val="auto"/>
          <w:lang w:val="uk-UA"/>
        </w:rPr>
        <w:t>4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70"/>
      <w:r w:rsidR="00003FFF" w:rsidRPr="00561850">
        <w:rPr>
          <w:rFonts w:asciiTheme="minorHAnsi" w:hAnsiTheme="minorHAnsi"/>
          <w:color w:val="auto"/>
          <w:lang w:val="uk-UA"/>
        </w:rPr>
        <w:t xml:space="preserve">Приклади </w:t>
      </w:r>
      <w:r w:rsidR="00472EEF" w:rsidRPr="00561850">
        <w:rPr>
          <w:rFonts w:asciiTheme="minorHAnsi" w:hAnsiTheme="minorHAnsi"/>
          <w:color w:val="auto"/>
          <w:lang w:val="uk-UA"/>
        </w:rPr>
        <w:t>З</w:t>
      </w:r>
      <w:r w:rsidR="00472EEF">
        <w:rPr>
          <w:rFonts w:asciiTheme="minorHAnsi" w:hAnsiTheme="minorHAnsi"/>
          <w:color w:val="auto"/>
          <w:lang w:val="uk-UA"/>
        </w:rPr>
        <w:t>П</w:t>
      </w:r>
      <w:r w:rsidR="00472EEF" w:rsidRPr="00561850">
        <w:rPr>
          <w:rFonts w:asciiTheme="minorHAnsi" w:hAnsiTheme="minorHAnsi"/>
          <w:color w:val="auto"/>
          <w:lang w:val="uk-UA"/>
        </w:rPr>
        <w:t xml:space="preserve">З </w:t>
      </w:r>
      <w:r w:rsidR="00003FFF" w:rsidRPr="00561850">
        <w:rPr>
          <w:rFonts w:asciiTheme="minorHAnsi" w:hAnsiTheme="minorHAnsi"/>
          <w:color w:val="auto"/>
          <w:lang w:val="uk-UA"/>
        </w:rPr>
        <w:t>у Словаччині</w:t>
      </w:r>
    </w:p>
    <w:p w:rsidR="00FF6FB5" w:rsidRPr="00561850" w:rsidRDefault="001130D9" w:rsidP="001130D9">
      <w:pPr>
        <w:pStyle w:val="3"/>
        <w:rPr>
          <w:rFonts w:asciiTheme="minorHAnsi" w:hAnsiTheme="minorHAnsi" w:cs="Arial"/>
          <w:color w:val="auto"/>
          <w:sz w:val="24"/>
          <w:szCs w:val="24"/>
          <w:shd w:val="clear" w:color="auto" w:fill="FFFFFF"/>
          <w:lang w:val="uk-UA"/>
        </w:rPr>
      </w:pPr>
      <w:bookmarkStart w:id="71" w:name="_Toc504846969"/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3.</w:t>
      </w:r>
      <w:r w:rsidR="00C37648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4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.1.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ab/>
      </w:r>
      <w:bookmarkEnd w:id="71"/>
      <w:r w:rsidR="00003FFF"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Оптимізація теплового управління та теплоізоляції</w:t>
      </w:r>
      <w:r w:rsidR="00FF6FB5"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 xml:space="preserve"> </w:t>
      </w:r>
    </w:p>
    <w:p w:rsidR="00FF6FB5" w:rsidRPr="00561850" w:rsidRDefault="00FF6FB5" w:rsidP="001130D9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140D08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Замовник у процесі </w:t>
      </w:r>
      <w:r w:rsidR="00C303B3">
        <w:rPr>
          <w:rFonts w:eastAsia="Times New Roman" w:cs="Times New Roman"/>
          <w:color w:val="000000"/>
          <w:sz w:val="24"/>
          <w:szCs w:val="24"/>
          <w:lang w:val="uk-UA" w:eastAsia="sk-SK"/>
        </w:rPr>
        <w:t>публічних</w:t>
      </w:r>
      <w:r w:rsidR="00C303B3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закупівель застосував також деякі міркування, які підтримують принципи зелених </w:t>
      </w:r>
      <w:r w:rsidR="00C303B3">
        <w:rPr>
          <w:rFonts w:eastAsia="Times New Roman" w:cs="Times New Roman"/>
          <w:color w:val="000000"/>
          <w:sz w:val="24"/>
          <w:szCs w:val="24"/>
          <w:lang w:val="uk-UA" w:eastAsia="sk-SK"/>
        </w:rPr>
        <w:t>публічних</w:t>
      </w:r>
      <w:r w:rsidR="00C303B3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закупівель</w:t>
      </w:r>
      <w:r w:rsidR="0036333B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.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Зокрема, в рамках специфікації </w:t>
      </w:r>
      <w:r w:rsidR="00EE4E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замовник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просив про забезпечення наступних вимог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: </w:t>
      </w:r>
    </w:p>
    <w:p w:rsidR="00FF6FB5" w:rsidRPr="00561850" w:rsidRDefault="00140D08" w:rsidP="00D85ECE">
      <w:pPr>
        <w:numPr>
          <w:ilvl w:val="0"/>
          <w:numId w:val="6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Необхідно ізолювати верхню обробку будівлі фасадним полістиролом EPS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матеріал з меншим екологічним впливом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</w:t>
      </w:r>
    </w:p>
    <w:p w:rsidR="00FF6FB5" w:rsidRPr="00561850" w:rsidRDefault="00140D08" w:rsidP="00D85ECE">
      <w:pPr>
        <w:pStyle w:val="a3"/>
        <w:numPr>
          <w:ilvl w:val="1"/>
          <w:numId w:val="6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i/>
          <w:color w:val="000000"/>
          <w:sz w:val="24"/>
          <w:szCs w:val="24"/>
          <w:lang w:val="uk-UA" w:eastAsia="sk-SK"/>
        </w:rPr>
        <w:t>Перевірка цієї вимоги</w:t>
      </w:r>
      <w:r w:rsidR="00FF6FB5" w:rsidRPr="00561850">
        <w:rPr>
          <w:rFonts w:eastAsia="Times New Roman" w:cs="Times New Roman"/>
          <w:i/>
          <w:color w:val="000000"/>
          <w:sz w:val="24"/>
          <w:szCs w:val="24"/>
          <w:lang w:val="uk-UA" w:eastAsia="sk-SK"/>
        </w:rPr>
        <w:t>: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вимога підтримується компонентами, з яких виготовляється полістирол EPS</w:t>
      </w:r>
    </w:p>
    <w:p w:rsidR="00FF6FB5" w:rsidRPr="00561850" w:rsidRDefault="00140D08" w:rsidP="00D85ECE">
      <w:pPr>
        <w:numPr>
          <w:ilvl w:val="0"/>
          <w:numId w:val="6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Потреба в ізоляції покрівлі даху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140D08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Замовник</w:t>
      </w:r>
      <w:r w:rsidR="0036333B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в рамках умов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договорів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також зазнач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ив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деякі принципи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140D08" w:rsidP="00D85ECE">
      <w:pPr>
        <w:pStyle w:val="a3"/>
        <w:numPr>
          <w:ilvl w:val="0"/>
          <w:numId w:val="65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Вимога про те, що сипучий матеріал та будь-який пакувальний матеріал із заготовки повинен бути відібраний для утилізації на регульованому полігоні відходів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щоб запобігти непропорційному навантаженню на навколишнє середовище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</w:t>
      </w:r>
      <w:r w:rsidR="00FF6FB5"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.</w:t>
      </w:r>
    </w:p>
    <w:p w:rsidR="0036333B" w:rsidRPr="00561850" w:rsidRDefault="0036333B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</w:p>
    <w:p w:rsidR="00FF6FB5" w:rsidRPr="00561850" w:rsidRDefault="00140D08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Проте, слід зазначити, що </w:t>
      </w:r>
      <w:r w:rsidR="008C4FAF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амовник не застосував всі інститути, які можуть бути використані для будівельної ізоляції відповідно до принципів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 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Пропозиції щодо використання принципів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 у закупівлі аналогічного предмета закупівлі можна розділити на 3 основні категорії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140D08" w:rsidP="00D85ECE">
      <w:pPr>
        <w:pStyle w:val="a3"/>
        <w:numPr>
          <w:ilvl w:val="0"/>
          <w:numId w:val="55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пропозиції, що стосуються специфікації предмета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договору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</w:t>
      </w:r>
    </w:p>
    <w:p w:rsidR="00FF6FB5" w:rsidRPr="00561850" w:rsidRDefault="00140D08" w:rsidP="00D85ECE">
      <w:pPr>
        <w:pStyle w:val="a3"/>
        <w:numPr>
          <w:ilvl w:val="0"/>
          <w:numId w:val="55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пропозиції, що стосуються умов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договору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 та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</w:p>
    <w:p w:rsidR="00FF6FB5" w:rsidRPr="00561850" w:rsidRDefault="00140D08" w:rsidP="00D85ECE">
      <w:pPr>
        <w:pStyle w:val="a3"/>
        <w:numPr>
          <w:ilvl w:val="0"/>
          <w:numId w:val="55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пропозиції щодо визначення критеріїв оцінки тендеру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36333B" w:rsidP="0036333B">
      <w:pPr>
        <w:spacing w:after="0" w:line="240" w:lineRule="auto"/>
        <w:ind w:left="851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(i)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ab/>
      </w:r>
      <w:r w:rsidR="00140D08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 xml:space="preserve">Специфікація предмета </w:t>
      </w:r>
      <w:r w:rsidR="00B72F52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договору</w:t>
      </w:r>
    </w:p>
    <w:p w:rsidR="00FF6FB5" w:rsidRPr="00561850" w:rsidRDefault="00140D08" w:rsidP="0036333B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При визначенні вимог до предмета договору необхідно враховувати всі обставини, що мають найбільш істотний вплив на навколишнє середовище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-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іншими словами, вимоги теплоізоляції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 (</w:t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 огляду на потенційну майбутню реконструкцію будівлі на додаток до зовнішніх та внутрішніх деталей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) </w:t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повинні бути встановлені таким чином, що вплив на навколишнє середовище є мінімальним, у той час як важливо дотримуватися головної мети теплоізоляції будівлі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 обов’язковим досягненням рівня енергозбереження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  <w:r w:rsidR="0036333B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Рекомендовано включити 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у</w:t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вимоги специфікації предметного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договору</w:t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такі умови:</w:t>
      </w:r>
    </w:p>
    <w:p w:rsidR="000B770E" w:rsidRPr="00561850" w:rsidRDefault="003E51D1" w:rsidP="000B770E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Особливі вимоги</w:t>
      </w:r>
    </w:p>
    <w:p w:rsidR="000B770E" w:rsidRPr="00561850" w:rsidRDefault="000B770E" w:rsidP="000B770E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•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провідність тепла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="00F152D3">
        <w:rPr>
          <w:rFonts w:eastAsia="Times New Roman" w:cs="Times New Roman"/>
          <w:color w:val="000000"/>
          <w:sz w:val="24"/>
          <w:szCs w:val="24"/>
          <w:lang w:val="uk-UA" w:eastAsia="sk-SK"/>
        </w:rPr>
        <w:t>«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λ </w:t>
      </w:r>
      <w:r w:rsidR="00F152D3">
        <w:rPr>
          <w:rFonts w:eastAsia="Times New Roman" w:cs="Times New Roman"/>
          <w:color w:val="000000"/>
          <w:sz w:val="24"/>
          <w:szCs w:val="24"/>
          <w:lang w:val="uk-UA" w:eastAsia="sk-SK"/>
        </w:rPr>
        <w:t>«</w:t>
      </w:r>
    </w:p>
    <w:p w:rsidR="000B770E" w:rsidRPr="00561850" w:rsidRDefault="000B770E" w:rsidP="000B770E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•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термічний опір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="00F152D3">
        <w:rPr>
          <w:rFonts w:eastAsia="Times New Roman" w:cs="Times New Roman"/>
          <w:color w:val="000000"/>
          <w:sz w:val="24"/>
          <w:szCs w:val="24"/>
          <w:lang w:val="uk-UA" w:eastAsia="sk-SK"/>
        </w:rPr>
        <w:t>«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R</w:t>
      </w:r>
      <w:r w:rsidR="00F152D3">
        <w:rPr>
          <w:rFonts w:eastAsia="Times New Roman" w:cs="Times New Roman"/>
          <w:color w:val="000000"/>
          <w:sz w:val="24"/>
          <w:szCs w:val="24"/>
          <w:lang w:val="uk-UA" w:eastAsia="sk-SK"/>
        </w:rPr>
        <w:t>»</w:t>
      </w:r>
    </w:p>
    <w:p w:rsidR="000B770E" w:rsidRPr="00561850" w:rsidRDefault="000B770E" w:rsidP="000B770E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•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пожежна безпека будівель</w:t>
      </w:r>
    </w:p>
    <w:p w:rsidR="003E51D1" w:rsidRPr="00561850" w:rsidRDefault="000B770E" w:rsidP="003E51D1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•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</w:r>
      <w:r w:rsidR="003E51D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стійкість до вивітрювання, вологостійкість - дифузія вологості повітря</w:t>
      </w:r>
    </w:p>
    <w:p w:rsidR="003E51D1" w:rsidRPr="00561850" w:rsidRDefault="003E51D1" w:rsidP="003E51D1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•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  <w:t>хімічний вміст продукту</w:t>
      </w:r>
    </w:p>
    <w:p w:rsidR="003E51D1" w:rsidRPr="00561850" w:rsidRDefault="003E51D1" w:rsidP="003E51D1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•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  <w:t>відходи</w:t>
      </w:r>
    </w:p>
    <w:p w:rsidR="003E51D1" w:rsidRPr="00561850" w:rsidRDefault="003E51D1" w:rsidP="003E51D1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•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  <w:t>інформація споживача</w:t>
      </w:r>
    </w:p>
    <w:p w:rsidR="000B770E" w:rsidRPr="00561850" w:rsidRDefault="003E51D1" w:rsidP="003E51D1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•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ab/>
        <w:t>пакувальні матеріали</w:t>
      </w:r>
    </w:p>
    <w:p w:rsidR="000B770E" w:rsidRPr="00561850" w:rsidRDefault="003E51D1" w:rsidP="000B770E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 xml:space="preserve">Летючі органічні сполуки </w:t>
      </w:r>
      <w:r w:rsidR="000B770E"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(</w:t>
      </w:r>
      <w:r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ЛОС</w:t>
      </w:r>
      <w:r w:rsidR="000B770E"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)</w:t>
      </w:r>
    </w:p>
    <w:p w:rsidR="000B770E" w:rsidRPr="00561850" w:rsidRDefault="003E51D1" w:rsidP="000B770E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lastRenderedPageBreak/>
        <w:t>Будівельні товари</w:t>
      </w:r>
      <w:r w:rsidR="000B770E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.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Викиди ЛОС від використовуваних будівельних виробів не повинні перевищувати відповідних показників з Європейських стандартів для визначення викидів, встановлених в </w:t>
      </w:r>
      <w:r w:rsidR="000B770E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EN ISO16000-9-11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або еквівалентних стандартів (наприклад, будівельні товари повинні відповідати значенням випробувань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  <w:r w:rsidR="000B770E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викладені в німецькій системі </w:t>
      </w:r>
      <w:proofErr w:type="spellStart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AgBB</w:t>
      </w:r>
      <w:proofErr w:type="spellEnd"/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щоб відповідати мінімальним вимогам будівельних норм щодо охорони здоров'я від викидів ЛОС</w:t>
      </w:r>
      <w:r w:rsidR="000B770E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).</w:t>
      </w:r>
    </w:p>
    <w:p w:rsidR="000B770E" w:rsidRPr="00561850" w:rsidRDefault="003E51D1" w:rsidP="00E66157">
      <w:pPr>
        <w:keepNext/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Виключення для певних матеріалів</w:t>
      </w:r>
    </w:p>
    <w:p w:rsidR="000B770E" w:rsidRPr="00561850" w:rsidRDefault="003E51D1" w:rsidP="000B770E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sz w:val="24"/>
          <w:szCs w:val="24"/>
          <w:lang w:val="uk-UA" w:eastAsia="sk-SK"/>
        </w:rPr>
        <w:t>Учасники торгів повинні заявити, що в будівлі не будуть використовуватися наступні матеріали / речовини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:</w:t>
      </w:r>
    </w:p>
    <w:p w:rsidR="000B770E" w:rsidRPr="00561850" w:rsidRDefault="003E51D1" w:rsidP="00D85ECE">
      <w:pPr>
        <w:pStyle w:val="a3"/>
        <w:numPr>
          <w:ilvl w:val="0"/>
          <w:numId w:val="72"/>
        </w:numPr>
        <w:spacing w:after="0" w:line="240" w:lineRule="auto"/>
        <w:ind w:left="1701" w:hanging="261"/>
        <w:jc w:val="both"/>
        <w:rPr>
          <w:rFonts w:eastAsia="Times New Roman" w:cs="Times New Roman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товари, що містять </w:t>
      </w:r>
      <w:proofErr w:type="spellStart"/>
      <w:r w:rsidRPr="00561850">
        <w:rPr>
          <w:rFonts w:eastAsia="Times New Roman" w:cs="Times New Roman"/>
          <w:sz w:val="24"/>
          <w:szCs w:val="24"/>
          <w:lang w:val="uk-UA" w:eastAsia="sk-SK"/>
        </w:rPr>
        <w:t>гексафторид</w:t>
      </w:r>
      <w:proofErr w:type="spellEnd"/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 сірки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(SF6).</w:t>
      </w:r>
    </w:p>
    <w:p w:rsidR="000B770E" w:rsidRPr="00561850" w:rsidRDefault="003E51D1" w:rsidP="00D85ECE">
      <w:pPr>
        <w:pStyle w:val="a3"/>
        <w:numPr>
          <w:ilvl w:val="0"/>
          <w:numId w:val="72"/>
        </w:numPr>
        <w:spacing w:after="0" w:line="240" w:lineRule="auto"/>
        <w:ind w:left="1701" w:hanging="261"/>
        <w:jc w:val="both"/>
        <w:rPr>
          <w:rFonts w:eastAsia="Times New Roman" w:cs="Times New Roman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фарби та лаки, які використовуються в приміщенні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(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Граничні значення отримані від </w:t>
      </w:r>
      <w:r w:rsidR="00361D14">
        <w:rPr>
          <w:rFonts w:eastAsia="Times New Roman" w:cs="Times New Roman"/>
          <w:sz w:val="24"/>
          <w:szCs w:val="24"/>
          <w:lang w:val="uk-UA" w:eastAsia="sk-SK"/>
        </w:rPr>
        <w:t>Еко</w:t>
      </w:r>
      <w:r w:rsidR="00E02030">
        <w:rPr>
          <w:rFonts w:eastAsia="Times New Roman" w:cs="Times New Roman"/>
          <w:sz w:val="24"/>
          <w:szCs w:val="24"/>
          <w:lang w:val="uk-UA" w:eastAsia="sk-SK"/>
        </w:rPr>
        <w:t>-</w:t>
      </w:r>
      <w:r w:rsidR="00361D14">
        <w:rPr>
          <w:rFonts w:eastAsia="Times New Roman" w:cs="Times New Roman"/>
          <w:sz w:val="24"/>
          <w:szCs w:val="24"/>
          <w:lang w:val="uk-UA" w:eastAsia="sk-SK"/>
        </w:rPr>
        <w:t xml:space="preserve">маркування Співтовариства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і що відповідають стандартам, таким як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EN 13300)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що містять розчинник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(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летючі органічні сполуки (ЛОС)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з температурою кипіння не більше 250 °С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):</w:t>
      </w:r>
    </w:p>
    <w:p w:rsidR="000B770E" w:rsidRPr="00561850" w:rsidRDefault="00F77180" w:rsidP="00D85ECE">
      <w:pPr>
        <w:pStyle w:val="a3"/>
        <w:numPr>
          <w:ilvl w:val="2"/>
          <w:numId w:val="7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для стінних фарб (згідно з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EN 13300): 30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г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 /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л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 (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без води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);</w:t>
      </w:r>
    </w:p>
    <w:p w:rsidR="000B770E" w:rsidRPr="00561850" w:rsidRDefault="00F77180" w:rsidP="00D85ECE">
      <w:pPr>
        <w:pStyle w:val="a3"/>
        <w:numPr>
          <w:ilvl w:val="2"/>
          <w:numId w:val="7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для інших фарб з виходом не менше 15 м2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/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л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 xml:space="preserve">з покриттям 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98%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непрозорості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: 250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г / л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 (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без води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);</w:t>
      </w:r>
    </w:p>
    <w:p w:rsidR="000B770E" w:rsidRPr="00561850" w:rsidRDefault="00F77180" w:rsidP="00D85ECE">
      <w:pPr>
        <w:pStyle w:val="a3"/>
        <w:numPr>
          <w:ilvl w:val="2"/>
          <w:numId w:val="7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sz w:val="24"/>
          <w:szCs w:val="24"/>
          <w:lang w:val="uk-UA" w:eastAsia="sk-SK"/>
        </w:rPr>
        <w:t>для всіх інших товарів (у тому числі фарб, які не застосовуються на стінах і стелях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) </w:t>
      </w:r>
      <w:r w:rsidR="000B770E" w:rsidRPr="00561850">
        <w:rPr>
          <w:rFonts w:eastAsia="Times New Roman" w:cs="Calibri"/>
          <w:sz w:val="24"/>
          <w:szCs w:val="24"/>
          <w:lang w:val="uk-UA" w:eastAsia="sk-SK"/>
        </w:rPr>
        <w:t> 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 (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менше 15 м2 / л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лаки, плями для дерева, підлогові фарби та підлогові фарби та пов'язані з ними вироби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): 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180 г / л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 xml:space="preserve"> (</w:t>
      </w:r>
      <w:r w:rsidRPr="00561850">
        <w:rPr>
          <w:rFonts w:eastAsia="Times New Roman" w:cs="Times New Roman"/>
          <w:sz w:val="24"/>
          <w:szCs w:val="24"/>
          <w:lang w:val="uk-UA" w:eastAsia="sk-SK"/>
        </w:rPr>
        <w:t>без води</w:t>
      </w:r>
      <w:r w:rsidR="000B770E" w:rsidRPr="00561850">
        <w:rPr>
          <w:rFonts w:eastAsia="Times New Roman" w:cs="Times New Roman"/>
          <w:sz w:val="24"/>
          <w:szCs w:val="24"/>
          <w:lang w:val="uk-UA" w:eastAsia="sk-SK"/>
        </w:rPr>
        <w:t>).</w:t>
      </w:r>
    </w:p>
    <w:p w:rsidR="000B770E" w:rsidRPr="00561850" w:rsidRDefault="000B770E" w:rsidP="001130D9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</w:p>
    <w:p w:rsidR="00FF6FB5" w:rsidRPr="00561850" w:rsidRDefault="00F77180" w:rsidP="001130D9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У випадку теплоізоляції доцільно враховувати рекомендації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де теплоізоляційний лист товару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 також надає рекомендації щодо придбання у формі базових та детальних критеріїв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. </w:t>
      </w:r>
    </w:p>
    <w:p w:rsidR="0036333B" w:rsidRPr="00561850" w:rsidRDefault="0036333B" w:rsidP="001130D9">
      <w:pPr>
        <w:spacing w:after="0" w:line="240" w:lineRule="auto"/>
        <w:ind w:left="360"/>
        <w:jc w:val="both"/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</w:pPr>
    </w:p>
    <w:p w:rsidR="00FF6FB5" w:rsidRPr="00561850" w:rsidRDefault="0036333B" w:rsidP="0036333B">
      <w:pPr>
        <w:spacing w:after="0" w:line="240" w:lineRule="auto"/>
        <w:ind w:left="851" w:hanging="491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  <w:t>(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ii)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ab/>
      </w:r>
      <w:r w:rsidR="003E51D1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Договірні вимоги</w:t>
      </w:r>
    </w:p>
    <w:p w:rsidR="00FF6FB5" w:rsidRPr="00561850" w:rsidRDefault="00F77180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Рекомендується визначити наступні умови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договору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F77180" w:rsidP="00D85ECE">
      <w:pPr>
        <w:pStyle w:val="a3"/>
        <w:numPr>
          <w:ilvl w:val="0"/>
          <w:numId w:val="6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Успішний учасник (підрядник) приймає відповідні заходи щодо охорони навколишнього середовища для зменшення кількості відходів, що утворюються під час реконструкції будівлі</w:t>
      </w:r>
      <w:r w:rsidR="0036333B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і повторно використовувати ці відходи</w:t>
      </w:r>
      <w:r w:rsidR="00472EEF">
        <w:rPr>
          <w:rFonts w:eastAsia="Times New Roman" w:cs="Times New Roman"/>
          <w:color w:val="000000"/>
          <w:sz w:val="24"/>
          <w:szCs w:val="24"/>
          <w:u w:val="single"/>
          <w:lang w:val="uk-UA" w:eastAsia="sk-SK"/>
        </w:rPr>
        <w:t>,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якщо 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можливо</w:t>
      </w:r>
      <w:r w:rsidR="00472EEF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як засіб перевірки може вимагатися від підрядника, наприклад, письмове підтвердження про те, як відходи будуть сортуватися, використовуватися або перероблятися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).</w:t>
      </w:r>
    </w:p>
    <w:p w:rsidR="00FF6FB5" w:rsidRPr="00561850" w:rsidRDefault="00FF6FB5" w:rsidP="001130D9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36333B" w:rsidP="0036333B">
      <w:pPr>
        <w:spacing w:after="0" w:line="240" w:lineRule="auto"/>
        <w:ind w:left="851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(iii)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ab/>
      </w:r>
      <w:r w:rsidR="00F77180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 xml:space="preserve">Критерії оцінки </w:t>
      </w:r>
      <w:r w:rsidR="00EE4EB5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тендерних пропозицій</w:t>
      </w:r>
    </w:p>
    <w:p w:rsidR="00FF6FB5" w:rsidRPr="00561850" w:rsidRDefault="00F77180" w:rsidP="001130D9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Рекомендується вибрати критерій найбільш економічно вигідної тендерної пропозиції для </w:t>
      </w:r>
      <w:r w:rsidR="00F1263F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укладення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подібного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договору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 і крім використання критерію найнижчої загальної вартості робіт також використовуйте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F77180" w:rsidP="00D85ECE">
      <w:pPr>
        <w:pStyle w:val="a3"/>
        <w:numPr>
          <w:ilvl w:val="1"/>
          <w:numId w:val="66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  <w:t xml:space="preserve">під-критерій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- 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  <w:t>Використання будівельних матеріалів та виробів, що відповідають певним екологічним характеристикам</w:t>
      </w:r>
      <w:r w:rsidR="00FF6FB5" w:rsidRPr="00561850"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  <w:t>: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 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Заявники повинні вказати відсоток відповідних видів продукції, вікон, фарб, ізоляційних матеріалів, які будуть використовуватися у будівництві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відповідно до вартості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)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і виготовлені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lastRenderedPageBreak/>
        <w:t xml:space="preserve">відповідно до вимог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ISO 14024 </w:t>
      </w:r>
      <w:r w:rsidR="00E02030">
        <w:rPr>
          <w:rFonts w:eastAsia="Times New Roman" w:cs="Times New Roman"/>
          <w:color w:val="000000"/>
          <w:sz w:val="24"/>
          <w:szCs w:val="24"/>
          <w:lang w:val="uk-UA" w:eastAsia="sk-SK"/>
        </w:rPr>
        <w:t>еко-марк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ування Типу 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або надати чітку та прозору інформацію про властивості продукту на основі екологічних тверджень продукту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- 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екологічне маркування Типу ІІІ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 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Додаткові бали розподіляються відносно пропонованих відсотків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 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Товари, що мають еко-маркування Типу І будуть вважатися як такі, що відповідають цим характеристикам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. 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Крім того, слід надати достовірні свідчення того, що вимоги даного </w:t>
      </w:r>
      <w:r w:rsidR="00E02030">
        <w:rPr>
          <w:rFonts w:eastAsia="Times New Roman" w:cs="Times New Roman"/>
          <w:color w:val="000000"/>
          <w:sz w:val="24"/>
          <w:szCs w:val="24"/>
          <w:lang w:val="uk-UA" w:eastAsia="sk-SK"/>
        </w:rPr>
        <w:t>еко-марк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ування Типу I виконуються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</w:p>
    <w:p w:rsidR="00FF6FB5" w:rsidRPr="00561850" w:rsidRDefault="00410561" w:rsidP="00D85ECE">
      <w:pPr>
        <w:pStyle w:val="a3"/>
        <w:numPr>
          <w:ilvl w:val="1"/>
          <w:numId w:val="66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  <w:t xml:space="preserve">під-критерій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- 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  <w:t>Використання будівельних матеріалів з відновлюваної сировини</w:t>
      </w:r>
      <w:r w:rsidR="00FF6FB5" w:rsidRPr="00561850"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  <w:t>: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 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учасники закупівлі повинні вказати відсоток відповідних видів продукції, вікон, фарб, ізоляційних матеріалів від відновлюваної сировини для використання у будівництві (відповідно до вартості)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ind w:left="708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410561" w:rsidP="001130D9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Екологічні критерії для оцінки тендерних пропозицій повинні становити мінімум 10-15% від загальної кількості можливих балів для оцінки такої пропозиції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 </w:t>
      </w:r>
    </w:p>
    <w:p w:rsidR="0036333B" w:rsidRPr="00561850" w:rsidRDefault="00FF6FB5" w:rsidP="008C2C7C">
      <w:pPr>
        <w:spacing w:after="0" w:line="240" w:lineRule="auto"/>
        <w:rPr>
          <w:rFonts w:eastAsia="Times New Roman" w:cstheme="minorHAnsi"/>
          <w:color w:val="2E74B5"/>
          <w:sz w:val="24"/>
          <w:szCs w:val="24"/>
          <w:lang w:val="uk-UA" w:eastAsia="sk-SK"/>
        </w:rPr>
      </w:pPr>
      <w:r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36333B" w:rsidP="0036333B">
      <w:pPr>
        <w:pStyle w:val="3"/>
        <w:rPr>
          <w:rFonts w:asciiTheme="minorHAnsi" w:hAnsiTheme="minorHAnsi" w:cs="Arial"/>
          <w:color w:val="auto"/>
          <w:sz w:val="24"/>
          <w:szCs w:val="24"/>
          <w:shd w:val="clear" w:color="auto" w:fill="FFFFFF"/>
          <w:lang w:val="uk-UA"/>
        </w:rPr>
      </w:pPr>
      <w:bookmarkStart w:id="72" w:name="_Toc504846970"/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3.</w:t>
      </w:r>
      <w:r w:rsidR="00C37648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4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.2.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ab/>
      </w:r>
      <w:bookmarkEnd w:id="72"/>
      <w:r w:rsidR="00003FFF"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Модернізація громадського освітлення</w:t>
      </w:r>
    </w:p>
    <w:p w:rsidR="00FF6FB5" w:rsidRPr="00561850" w:rsidRDefault="00FF6FB5" w:rsidP="001130D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sk-SK"/>
        </w:rPr>
      </w:pPr>
    </w:p>
    <w:p w:rsidR="00FF6FB5" w:rsidRPr="00561850" w:rsidRDefault="00410561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Замовник у процесі </w:t>
      </w:r>
      <w:r w:rsidR="00C303B3">
        <w:rPr>
          <w:rFonts w:eastAsia="Times New Roman" w:cs="Times New Roman"/>
          <w:color w:val="000000"/>
          <w:sz w:val="24"/>
          <w:szCs w:val="24"/>
          <w:lang w:val="uk-UA" w:eastAsia="sk-SK"/>
        </w:rPr>
        <w:t>публічних</w:t>
      </w:r>
      <w:r w:rsidR="00C303B3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закупівель застосував також деякі зауваження, які підтримують принципи зелених </w:t>
      </w:r>
      <w:r w:rsidR="00C303B3">
        <w:rPr>
          <w:rFonts w:eastAsia="Times New Roman" w:cs="Times New Roman"/>
          <w:color w:val="000000"/>
          <w:sz w:val="24"/>
          <w:szCs w:val="24"/>
          <w:lang w:val="uk-UA" w:eastAsia="sk-SK"/>
        </w:rPr>
        <w:t>публічних</w:t>
      </w:r>
      <w:r w:rsidR="00C303B3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закупівель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  <w:r w:rsidR="008C2C7C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Зокрема, в рамках специфікації, замовник вимагав наступні вимоги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: </w:t>
      </w:r>
    </w:p>
    <w:p w:rsidR="00FF6FB5" w:rsidRPr="00561850" w:rsidRDefault="00410561" w:rsidP="00D85ECE">
      <w:pPr>
        <w:numPr>
          <w:ilvl w:val="0"/>
          <w:numId w:val="5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заміна існуючих джерел освітлення на нові світлодіодні лампи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-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лампи спеціально розроблені безпосередньо для світлодіодних джерел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лише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з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пасивним охолодженням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</w:p>
    <w:p w:rsidR="00FF6FB5" w:rsidRPr="00561850" w:rsidRDefault="00472EEF" w:rsidP="00D85ECE">
      <w:pPr>
        <w:numPr>
          <w:ilvl w:val="0"/>
          <w:numId w:val="5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аміна комутаторів на більш ефективні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</w:p>
    <w:p w:rsidR="00FF6FB5" w:rsidRPr="00561850" w:rsidRDefault="00472EEF" w:rsidP="00D85ECE">
      <w:pPr>
        <w:numPr>
          <w:ilvl w:val="0"/>
          <w:numId w:val="56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>
        <w:rPr>
          <w:rFonts w:eastAsia="Times New Roman" w:cs="Times New Roman"/>
          <w:color w:val="000000"/>
          <w:sz w:val="24"/>
          <w:szCs w:val="24"/>
          <w:lang w:val="uk-UA" w:eastAsia="sk-SK"/>
        </w:rPr>
        <w:t>в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становлення управління, віддаленого адміністрування та моніторингу трафіку, статусу та онлайн-управління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- 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система управління повинна дозволити негайно змінити світловий потік кожного окремого джерела світла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. 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Кожна лампа або група світильників повинні мати можливість для індивідуальних затемнень діаграм для кожного дня протягом року</w:t>
      </w:r>
    </w:p>
    <w:p w:rsidR="00FF6FB5" w:rsidRPr="00561850" w:rsidRDefault="00410561" w:rsidP="008C2C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Зазначене разом з іншими вимогами призведуть до економії для систем громадського освітлення в цілому на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260,656.46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кВт * год / рік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що </w:t>
      </w:r>
      <w:proofErr w:type="spellStart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означатиме</w:t>
      </w:r>
      <w:proofErr w:type="spellEnd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скорочення кількості викидів CO2 на приблизно 65,70 т / рік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  <w:t> </w:t>
      </w:r>
    </w:p>
    <w:p w:rsidR="008C2C7C" w:rsidRPr="00561850" w:rsidRDefault="00410561" w:rsidP="008C2C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Замовник, в рамках умов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договорів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 також зазначив деякі принципи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="008C2C7C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472EEF" w:rsidP="00D85ECE">
      <w:pPr>
        <w:pStyle w:val="a3"/>
        <w:numPr>
          <w:ilvl w:val="0"/>
          <w:numId w:val="67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>
        <w:rPr>
          <w:rFonts w:eastAsia="Times New Roman" w:cs="Times New Roman"/>
          <w:color w:val="000000"/>
          <w:sz w:val="24"/>
          <w:szCs w:val="24"/>
          <w:lang w:val="uk-UA" w:eastAsia="sk-SK"/>
        </w:rPr>
        <w:t>в</w:t>
      </w:r>
      <w:r w:rsidR="00410561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имога щодо утилізації та утилізації відходів відповідно до окремих правових актів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</w:p>
    <w:p w:rsidR="00FF6FB5" w:rsidRPr="00561850" w:rsidRDefault="00410561" w:rsidP="00D85ECE">
      <w:pPr>
        <w:pStyle w:val="a3"/>
        <w:numPr>
          <w:ilvl w:val="0"/>
          <w:numId w:val="67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забезпечення та проведення всіх необхідних іспитів, атестатів та переглядів відповідно до стандартів, що стосуються предмета </w:t>
      </w:r>
      <w:r w:rsidR="00B72F52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договору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410561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Проте, слід зауважити, що </w:t>
      </w:r>
      <w:r w:rsidR="008C4FAF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амовник не застосував всі інститути, які можуть бути використані для будівельної ізоляції за принципами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 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Пропозиції щодо використання принципів З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П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З у закупівлі аналогічного предмета тендеру можна розділити на 3 основні категорії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410561" w:rsidP="00D85ECE">
      <w:pPr>
        <w:pStyle w:val="a3"/>
        <w:numPr>
          <w:ilvl w:val="0"/>
          <w:numId w:val="59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пропозиції, що стосуються специфікації предмета договору,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</w:p>
    <w:p w:rsidR="00FF6FB5" w:rsidRPr="00561850" w:rsidRDefault="00410561" w:rsidP="00D85ECE">
      <w:pPr>
        <w:pStyle w:val="a3"/>
        <w:numPr>
          <w:ilvl w:val="0"/>
          <w:numId w:val="59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пропозиції, що стосуються умов договору, та</w:t>
      </w:r>
    </w:p>
    <w:p w:rsidR="00FF6FB5" w:rsidRPr="00561850" w:rsidRDefault="00410561" w:rsidP="00D85ECE">
      <w:pPr>
        <w:pStyle w:val="a3"/>
        <w:numPr>
          <w:ilvl w:val="0"/>
          <w:numId w:val="59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lastRenderedPageBreak/>
        <w:t>пропозиції щодо визначення критеріїв оцінки тендеру.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  <w:t> </w:t>
      </w:r>
    </w:p>
    <w:p w:rsidR="008C2C7C" w:rsidRPr="00561850" w:rsidRDefault="008C2C7C" w:rsidP="008C2C7C">
      <w:pPr>
        <w:spacing w:after="0" w:line="240" w:lineRule="auto"/>
        <w:ind w:left="851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(i)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ab/>
      </w:r>
      <w:r w:rsidR="007352BB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Специфікація предмета договору</w:t>
      </w:r>
    </w:p>
    <w:p w:rsidR="00FF6FB5" w:rsidRPr="00561850" w:rsidRDefault="007352BB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При визначенні вимог до предмета договору необхідно враховувати всі обставини, що мають найбільш істотний вплив на навколишнє середовище - іншими словами, вимоги щодо реконструкції громадського освітлення повинні визначатися таким чином</w:t>
      </w:r>
      <w:r w:rsidR="00472EEF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що вплив на навколишнє середовище буде мінімальним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8C2C7C" w:rsidRPr="00561850" w:rsidRDefault="008C2C7C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</w:p>
    <w:p w:rsidR="00FF6FB5" w:rsidRPr="00561850" w:rsidRDefault="007352BB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Найбільш важливим впливом громадського освітлення на навколишнє середовище, безумовно, є споживання енергії в процесі експлуатації та пов'язані з цим викиди парникових газів. Інші впливи на навколишнє середовище можуть бути викликані використанням деяких речовин, </w:t>
      </w:r>
      <w:r w:rsidR="00361D14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ртуті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або світловим забрудненням залежно від місця розташування освітлення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8C2C7C" w:rsidRPr="00561850" w:rsidRDefault="008C2C7C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</w:p>
    <w:p w:rsidR="00FF6FB5" w:rsidRPr="00561850" w:rsidRDefault="007352BB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Рекомендовано включити в вимоги специфікації до предмету договору наступні умови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FF6FB5" w:rsidP="001130D9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820"/>
      </w:tblGrid>
      <w:tr w:rsidR="00FF6FB5" w:rsidRPr="00E85807" w:rsidTr="00E66157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B5" w:rsidRPr="00561850" w:rsidRDefault="007352BB" w:rsidP="001130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bookmarkStart w:id="73" w:name="_GoBack" w:colFirst="2" w:colLast="2"/>
            <w:r w:rsidRPr="00561850">
              <w:rPr>
                <w:rFonts w:eastAsia="Times New Roman" w:cs="Times New Roman"/>
                <w:b/>
                <w:bCs/>
                <w:sz w:val="24"/>
                <w:szCs w:val="24"/>
                <w:lang w:val="uk-UA" w:eastAsia="sk-SK"/>
              </w:rPr>
              <w:t>Найбільш важливі екологічні наслідки громадського освітлення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B5" w:rsidRPr="00561850" w:rsidRDefault="007352BB" w:rsidP="00C303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b/>
                <w:bCs/>
                <w:sz w:val="24"/>
                <w:szCs w:val="24"/>
                <w:lang w:val="uk-UA" w:eastAsia="sk-SK"/>
              </w:rPr>
              <w:t xml:space="preserve">Доступ до зелених </w:t>
            </w:r>
            <w:r w:rsidR="00C303B3">
              <w:rPr>
                <w:rFonts w:eastAsia="Times New Roman" w:cs="Times New Roman"/>
                <w:b/>
                <w:bCs/>
                <w:sz w:val="24"/>
                <w:szCs w:val="24"/>
                <w:lang w:val="uk-UA" w:eastAsia="sk-SK"/>
              </w:rPr>
              <w:t>публічних</w:t>
            </w:r>
            <w:r w:rsidR="00C303B3" w:rsidRPr="00561850">
              <w:rPr>
                <w:rFonts w:eastAsia="Times New Roman" w:cs="Times New Roman"/>
                <w:b/>
                <w:bCs/>
                <w:sz w:val="24"/>
                <w:szCs w:val="24"/>
                <w:lang w:val="uk-UA" w:eastAsia="sk-SK"/>
              </w:rPr>
              <w:t xml:space="preserve"> </w:t>
            </w:r>
            <w:r w:rsidRPr="00561850">
              <w:rPr>
                <w:rFonts w:eastAsia="Times New Roman" w:cs="Times New Roman"/>
                <w:b/>
                <w:bCs/>
                <w:sz w:val="24"/>
                <w:szCs w:val="24"/>
                <w:lang w:val="uk-UA" w:eastAsia="sk-SK"/>
              </w:rPr>
              <w:t>закупівель у громадському освітленні</w:t>
            </w:r>
          </w:p>
        </w:tc>
      </w:tr>
      <w:bookmarkEnd w:id="73"/>
      <w:tr w:rsidR="00FF6FB5" w:rsidRPr="00E85807" w:rsidTr="008C2C7C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BB" w:rsidRPr="00561850" w:rsidRDefault="007352BB" w:rsidP="007352BB">
            <w:pPr>
              <w:numPr>
                <w:ilvl w:val="0"/>
                <w:numId w:val="57"/>
              </w:numPr>
              <w:spacing w:after="0" w:line="240" w:lineRule="auto"/>
              <w:ind w:left="317" w:hanging="28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споживання енергії на всіх етапах, але особливо під час роботи громадського освітлення</w:t>
            </w:r>
          </w:p>
          <w:p w:rsidR="00FF6FB5" w:rsidRPr="00561850" w:rsidRDefault="007352BB" w:rsidP="007352BB">
            <w:pPr>
              <w:numPr>
                <w:ilvl w:val="0"/>
                <w:numId w:val="57"/>
              </w:numPr>
              <w:spacing w:after="0" w:line="240" w:lineRule="auto"/>
              <w:ind w:left="317" w:hanging="28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високе споживання енергії при використанні традиційних ламп</w:t>
            </w:r>
          </w:p>
          <w:p w:rsidR="00FF6FB5" w:rsidRPr="00561850" w:rsidRDefault="00D57E7B" w:rsidP="00D85ECE">
            <w:pPr>
              <w:numPr>
                <w:ilvl w:val="0"/>
                <w:numId w:val="57"/>
              </w:numPr>
              <w:spacing w:after="0" w:line="240" w:lineRule="auto"/>
              <w:ind w:left="317" w:hanging="28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використання природних ресурсів; матеріали та утворення відходів (небезпечні відходи, а також не небезпечні відходи)</w:t>
            </w:r>
          </w:p>
          <w:p w:rsidR="00D57E7B" w:rsidRPr="00561850" w:rsidRDefault="00D57E7B" w:rsidP="00D57E7B">
            <w:pPr>
              <w:numPr>
                <w:ilvl w:val="0"/>
                <w:numId w:val="57"/>
              </w:numPr>
              <w:spacing w:after="0" w:line="240" w:lineRule="auto"/>
              <w:ind w:left="317" w:hanging="28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 xml:space="preserve">можливе забруднення повітря, </w:t>
            </w:r>
            <w:r w:rsidR="00361D14"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ґрунту</w:t>
            </w: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 xml:space="preserve"> та ґрунту, викликане використанням небезпечних речовин, ртуті</w:t>
            </w:r>
          </w:p>
          <w:p w:rsidR="00FF6FB5" w:rsidRPr="00561850" w:rsidRDefault="00D57E7B" w:rsidP="00D57E7B">
            <w:pPr>
              <w:numPr>
                <w:ilvl w:val="0"/>
                <w:numId w:val="57"/>
              </w:numPr>
              <w:spacing w:after="0" w:line="240" w:lineRule="auto"/>
              <w:ind w:left="317" w:hanging="28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легке забруднення в умовах громадського освітлення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7B" w:rsidRPr="00561850" w:rsidRDefault="00D57E7B" w:rsidP="00D57E7B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забезпечення високоефективними люмінесцентними лампами;</w:t>
            </w:r>
          </w:p>
          <w:p w:rsidR="00D57E7B" w:rsidRPr="00561850" w:rsidRDefault="00D57E7B" w:rsidP="00D57E7B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 xml:space="preserve">забезпечення ефективних </w:t>
            </w:r>
            <w:proofErr w:type="spellStart"/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баластів</w:t>
            </w:r>
            <w:proofErr w:type="spellEnd"/>
          </w:p>
          <w:p w:rsidR="00FF6FB5" w:rsidRPr="00561850" w:rsidRDefault="00472EEF" w:rsidP="00D57E7B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sk-SK"/>
              </w:rPr>
              <w:t>з</w:t>
            </w:r>
            <w:r w:rsidR="00D57E7B"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абезпечення придбання освітлювальних систем, які вони мають, у співвідношенні до кількості світла, що забезпечує низьке енергоспоживання</w:t>
            </w:r>
          </w:p>
          <w:p w:rsidR="00D57E7B" w:rsidRPr="00561850" w:rsidRDefault="00D57E7B" w:rsidP="00D85ECE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підтримка пристроїв, що використовують світлодіодні лампи</w:t>
            </w:r>
          </w:p>
          <w:p w:rsidR="00D57E7B" w:rsidRPr="00561850" w:rsidRDefault="00D57E7B" w:rsidP="00D57E7B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 xml:space="preserve">підтримка використання дзеркальних </w:t>
            </w:r>
            <w:proofErr w:type="spellStart"/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баластів</w:t>
            </w:r>
            <w:proofErr w:type="spellEnd"/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 xml:space="preserve"> у випадках, якщо це можливо</w:t>
            </w:r>
          </w:p>
          <w:p w:rsidR="00FF6FB5" w:rsidRPr="00561850" w:rsidRDefault="00D57E7B" w:rsidP="00D57E7B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підтримка люмінесцентних ламп та розрядних ламп з меншим вмістом ртуті</w:t>
            </w:r>
          </w:p>
          <w:p w:rsidR="00FF6FB5" w:rsidRPr="00561850" w:rsidRDefault="00D57E7B" w:rsidP="00D57E7B">
            <w:pPr>
              <w:numPr>
                <w:ilvl w:val="0"/>
                <w:numId w:val="58"/>
              </w:numPr>
              <w:spacing w:after="0" w:line="240" w:lineRule="auto"/>
              <w:ind w:left="244" w:hanging="244"/>
              <w:rPr>
                <w:rFonts w:eastAsia="Times New Roman" w:cs="Times New Roman"/>
                <w:sz w:val="24"/>
                <w:szCs w:val="24"/>
                <w:lang w:val="uk-UA" w:eastAsia="sk-SK"/>
              </w:rPr>
            </w:pP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>підтримка використання ламп, які обмежу</w:t>
            </w:r>
            <w:r w:rsidR="00472EEF">
              <w:rPr>
                <w:rFonts w:eastAsia="Times New Roman" w:cs="Times New Roman"/>
                <w:sz w:val="24"/>
                <w:szCs w:val="24"/>
                <w:lang w:val="uk-UA" w:eastAsia="sk-SK"/>
              </w:rPr>
              <w:t>ю</w:t>
            </w:r>
            <w:r w:rsidRPr="00561850">
              <w:rPr>
                <w:rFonts w:eastAsia="Times New Roman" w:cs="Times New Roman"/>
                <w:sz w:val="24"/>
                <w:szCs w:val="24"/>
                <w:lang w:val="uk-UA" w:eastAsia="sk-SK"/>
              </w:rPr>
              <w:t xml:space="preserve">ться кількістю світла, що розповсюджується над горизонтом </w:t>
            </w:r>
          </w:p>
        </w:tc>
      </w:tr>
    </w:tbl>
    <w:p w:rsidR="008C2C7C" w:rsidRPr="00561850" w:rsidRDefault="008C2C7C" w:rsidP="001130D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</w:pPr>
    </w:p>
    <w:p w:rsidR="008C2C7C" w:rsidRPr="00561850" w:rsidRDefault="008C2C7C" w:rsidP="008C2C7C">
      <w:pPr>
        <w:spacing w:after="0" w:line="240" w:lineRule="auto"/>
        <w:ind w:left="851" w:hanging="491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b/>
          <w:bCs/>
          <w:color w:val="000000"/>
          <w:sz w:val="24"/>
          <w:szCs w:val="24"/>
          <w:lang w:val="uk-UA" w:eastAsia="sk-SK"/>
        </w:rPr>
        <w:t>(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ii)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ab/>
      </w:r>
      <w:r w:rsidR="00D57E7B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Договірні вимоги</w:t>
      </w:r>
    </w:p>
    <w:p w:rsidR="00FF6FB5" w:rsidRPr="00561850" w:rsidRDefault="00D57E7B" w:rsidP="008C2C7C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Рекомендується визначити такі договірні умови:</w:t>
      </w:r>
    </w:p>
    <w:p w:rsidR="00FF6FB5" w:rsidRPr="00561850" w:rsidRDefault="001061E2" w:rsidP="00D85ECE">
      <w:pPr>
        <w:pStyle w:val="a3"/>
        <w:numPr>
          <w:ilvl w:val="0"/>
          <w:numId w:val="68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вимога про те, щоб успішний учасник (підрядник) вжив відповідних заходів для вирішення екологічних проблем, щоб скоротити кількість відходів, що виникають при встановленні нової або відновленої системи освітлення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;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повторно використовувати ці відходи і забезпечити використання всіх люмінесцентних ламп, світильників та ламп; Контролери освітлення будуть сортуватися та використовувати відповідно до Директиви WEEE 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як засіб перевірки може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lastRenderedPageBreak/>
        <w:t>вимагатися від підрядника, наприклад, письмове підтвердження про те, як відходи будуть сортуватися, використовувати або переробляти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),</w:t>
      </w:r>
    </w:p>
    <w:p w:rsidR="00FF6FB5" w:rsidRPr="00561850" w:rsidRDefault="001061E2" w:rsidP="00D85ECE">
      <w:pPr>
        <w:pStyle w:val="a3"/>
        <w:numPr>
          <w:ilvl w:val="0"/>
          <w:numId w:val="68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вимога для підрядника забезпечити, щоб освітлювальне обладнання (включаючи люмінесцентні лампи, освітлювальні прилади та лампочки) було встановлено точно відповідно до оригінального проектування. Це має запобігти ситуації, коли оригінали замінюються продуктами з меншою якістю установки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 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як засіб перевірки може вимагатися від підрядника, наприклад, письмовий список встановленого освітлення, що супроводжується фактами виробника або доставкою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),</w:t>
      </w:r>
    </w:p>
    <w:p w:rsidR="00FF6FB5" w:rsidRPr="00561850" w:rsidRDefault="001061E2" w:rsidP="001061E2">
      <w:pPr>
        <w:pStyle w:val="a3"/>
        <w:numPr>
          <w:ilvl w:val="0"/>
          <w:numId w:val="68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вимога для підрядника забезпечити, щоб нові або відремонтовані освітлювальні системи та драйвери працювали належним чином і не мали більше енергоспоживання, ніж потрібно, тобто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робота водіїв залежить від денного світла, відкаліброваного, щоб забезпечити вимкнення вогнів у разі достатнього денного світла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, (b) 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перемикачі часу встановлюються на відповідний час вимикання відповідно до візуальних вимог, і в той же час споживання енергії надмірно збільшується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 (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як засіб перевірки може вимагатися від підрядника, наприклад, письмова заява підрядника про те, що було проведено відповідні коригування калібрування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).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 </w:t>
      </w:r>
    </w:p>
    <w:p w:rsidR="008C2C7C" w:rsidRPr="00561850" w:rsidRDefault="008C2C7C" w:rsidP="008C2C7C">
      <w:pPr>
        <w:spacing w:after="0" w:line="240" w:lineRule="auto"/>
        <w:ind w:left="851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(iii)</w:t>
      </w:r>
      <w:r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ab/>
      </w:r>
      <w:r w:rsidR="001061E2" w:rsidRPr="0056185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 w:eastAsia="sk-SK"/>
        </w:rPr>
        <w:t>Критерії оцінки ставок</w:t>
      </w:r>
    </w:p>
    <w:p w:rsidR="00FF6FB5" w:rsidRPr="00561850" w:rsidRDefault="001061E2" w:rsidP="008C2C7C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Рекомендується вибрати критерій найбільш економічно вигідної  тендерної пропозиції для </w:t>
      </w:r>
      <w:r w:rsidR="00F1263F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укладення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аналогічного</w:t>
      </w:r>
      <w:r w:rsidR="00F1263F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договору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 крім використання критерію найнижчої загальної вартості роботи. Використовуйте також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1061E2" w:rsidP="00D85ECE">
      <w:pPr>
        <w:pStyle w:val="a3"/>
        <w:numPr>
          <w:ilvl w:val="1"/>
          <w:numId w:val="69"/>
        </w:numPr>
        <w:spacing w:after="0" w:line="240" w:lineRule="auto"/>
        <w:ind w:left="993" w:hanging="284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bookmarkStart w:id="74" w:name="OLE_LINK59"/>
      <w:bookmarkStart w:id="75" w:name="OLE_LINK60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Під-критерій</w:t>
      </w:r>
      <w:bookmarkEnd w:id="74"/>
      <w:bookmarkEnd w:id="75"/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 - </w:t>
      </w:r>
      <w:r w:rsidR="00F1263F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економія завдяки енергоефективності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</w:p>
    <w:p w:rsidR="00FF6FB5" w:rsidRPr="00561850" w:rsidRDefault="001061E2" w:rsidP="00D85ECE">
      <w:pPr>
        <w:pStyle w:val="a3"/>
        <w:numPr>
          <w:ilvl w:val="1"/>
          <w:numId w:val="69"/>
        </w:numPr>
        <w:spacing w:after="0" w:line="240" w:lineRule="auto"/>
        <w:ind w:left="993" w:hanging="284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Під-критерій, що стосується світлового обмеження - бали нараховуються  за світло </w:t>
      </w:r>
      <w:proofErr w:type="spellStart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пропорційно</w:t>
      </w:r>
      <w:proofErr w:type="spellEnd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до обмеження світла, що випускається над горизонтом, за межі необхідних стандартів, без негативного впливу на загальну енергетичну ефективність системи, для якої це пропонується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,</w:t>
      </w:r>
    </w:p>
    <w:p w:rsidR="00FF6FB5" w:rsidRPr="00561850" w:rsidRDefault="001061E2" w:rsidP="00D85ECE">
      <w:pPr>
        <w:pStyle w:val="a3"/>
        <w:numPr>
          <w:ilvl w:val="1"/>
          <w:numId w:val="69"/>
        </w:numPr>
        <w:spacing w:after="0" w:line="240" w:lineRule="auto"/>
        <w:ind w:left="993" w:hanging="284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Під критерій, що стосу</w:t>
      </w:r>
      <w:r w:rsidR="00CF24F1">
        <w:rPr>
          <w:rFonts w:eastAsia="Times New Roman" w:cs="Times New Roman"/>
          <w:color w:val="000000"/>
          <w:sz w:val="24"/>
          <w:szCs w:val="24"/>
          <w:lang w:val="uk-UA" w:eastAsia="sk-SK"/>
        </w:rPr>
        <w:t>є</w:t>
      </w: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ться світлового затемнення - якщо затухання необхідне та / або корисне - бали нараховуються </w:t>
      </w:r>
      <w:proofErr w:type="spellStart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пропорційно</w:t>
      </w:r>
      <w:proofErr w:type="spellEnd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процентному </w:t>
      </w:r>
      <w:proofErr w:type="spellStart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демпфору</w:t>
      </w:r>
      <w:proofErr w:type="spellEnd"/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 xml:space="preserve"> по відношенню до вихідного джерела світла</w:t>
      </w:r>
      <w:r w:rsidR="00FF6FB5"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Calibr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1061E2" w:rsidP="008C2C7C">
      <w:pPr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="Times New Roman"/>
          <w:color w:val="000000"/>
          <w:sz w:val="24"/>
          <w:szCs w:val="24"/>
          <w:lang w:val="uk-UA" w:eastAsia="sk-SK"/>
        </w:rPr>
        <w:t>Екологічні критерії для оцінки тендерних пропозицій повинні становити мінімум 10-15% від загальної кількості доступних балів.</w:t>
      </w:r>
    </w:p>
    <w:p w:rsidR="008C2C7C" w:rsidRPr="00561850" w:rsidRDefault="008C2C7C" w:rsidP="001130D9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FF6FB5" w:rsidRPr="00561850" w:rsidRDefault="008C2C7C" w:rsidP="008C2C7C">
      <w:pPr>
        <w:pStyle w:val="3"/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</w:pPr>
      <w:bookmarkStart w:id="76" w:name="_Toc504846971"/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3.</w:t>
      </w:r>
      <w:r w:rsidR="00C37648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4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.3.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ab/>
      </w:r>
      <w:bookmarkEnd w:id="76"/>
      <w:r w:rsidR="00003FFF"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Нецінові критерії</w:t>
      </w:r>
    </w:p>
    <w:p w:rsidR="008C2C7C" w:rsidRPr="00561850" w:rsidRDefault="008C2C7C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F6FB5" w:rsidRPr="00561850" w:rsidRDefault="00F1263F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Останній етап процедури закупівлі це укладення договору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Pr="00561850">
        <w:rPr>
          <w:rFonts w:cstheme="minorHAnsi"/>
          <w:sz w:val="24"/>
          <w:szCs w:val="24"/>
          <w:lang w:val="uk-UA"/>
        </w:rPr>
        <w:t>На цьому етапі замовники оцінюють якість пропозицій, які відповідають технічним умовам, щоб вибрати найбільш відповідний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</w:p>
    <w:p w:rsidR="008C2C7C" w:rsidRPr="00561850" w:rsidRDefault="008C2C7C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F6FB5" w:rsidRPr="00561850" w:rsidRDefault="00F1263F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Існує два способи для укладення договору на основі</w:t>
      </w:r>
      <w:r w:rsidR="00FF6FB5" w:rsidRPr="00561850">
        <w:rPr>
          <w:rFonts w:cstheme="minorHAnsi"/>
          <w:sz w:val="24"/>
          <w:szCs w:val="24"/>
          <w:lang w:val="uk-UA"/>
        </w:rPr>
        <w:t xml:space="preserve">: </w:t>
      </w:r>
    </w:p>
    <w:p w:rsidR="00FF6FB5" w:rsidRPr="00561850" w:rsidRDefault="00F1263F" w:rsidP="00D85ECE">
      <w:pPr>
        <w:pStyle w:val="a3"/>
        <w:numPr>
          <w:ilvl w:val="0"/>
          <w:numId w:val="70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Найнижчої ціни</w:t>
      </w:r>
      <w:r w:rsidR="00FF6FB5" w:rsidRPr="00561850">
        <w:rPr>
          <w:rFonts w:cstheme="minorHAnsi"/>
          <w:sz w:val="24"/>
          <w:szCs w:val="24"/>
          <w:lang w:val="uk-UA"/>
        </w:rPr>
        <w:t xml:space="preserve">; </w:t>
      </w:r>
    </w:p>
    <w:p w:rsidR="00FF6FB5" w:rsidRPr="00561850" w:rsidRDefault="00F1263F" w:rsidP="00D85ECE">
      <w:pPr>
        <w:pStyle w:val="a3"/>
        <w:numPr>
          <w:ilvl w:val="0"/>
          <w:numId w:val="70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Найбільш економічно вигідної пропозиції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</w:p>
    <w:p w:rsidR="003F0D6C" w:rsidRPr="00561850" w:rsidRDefault="003F0D6C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F6FB5" w:rsidRPr="00561850" w:rsidRDefault="00F1263F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У першому випадку остаточне рішення базується виключно на ціні пропозицій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Pr="00561850">
        <w:rPr>
          <w:rFonts w:cstheme="minorHAnsi"/>
          <w:sz w:val="24"/>
          <w:szCs w:val="24"/>
          <w:lang w:val="uk-UA"/>
        </w:rPr>
        <w:t>Отже, якщо на попередніх етапах не було визначено жодних екологічних критеріїв, то на даному етапі немає можливості їх включити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Pr="00561850">
        <w:rPr>
          <w:rFonts w:cstheme="minorHAnsi"/>
          <w:sz w:val="24"/>
          <w:szCs w:val="24"/>
          <w:lang w:val="uk-UA"/>
        </w:rPr>
        <w:t>Якщо вибрано цей параметр</w:t>
      </w:r>
      <w:r w:rsidR="00FF6FB5" w:rsidRPr="00561850">
        <w:rPr>
          <w:rFonts w:cstheme="minorHAnsi"/>
          <w:sz w:val="24"/>
          <w:szCs w:val="24"/>
          <w:lang w:val="uk-UA"/>
        </w:rPr>
        <w:t xml:space="preserve">, </w:t>
      </w:r>
      <w:r w:rsidRPr="00561850">
        <w:rPr>
          <w:rFonts w:cstheme="minorHAnsi"/>
          <w:sz w:val="24"/>
          <w:szCs w:val="24"/>
          <w:lang w:val="uk-UA"/>
        </w:rPr>
        <w:t xml:space="preserve">слід забезпечити, щоб екологічні критерії були </w:t>
      </w:r>
      <w:r w:rsidR="00361D14" w:rsidRPr="00561850">
        <w:rPr>
          <w:rFonts w:cstheme="minorHAnsi"/>
          <w:sz w:val="24"/>
          <w:szCs w:val="24"/>
          <w:lang w:val="uk-UA"/>
        </w:rPr>
        <w:t>включені</w:t>
      </w:r>
      <w:r w:rsidRPr="00561850">
        <w:rPr>
          <w:rFonts w:cstheme="minorHAnsi"/>
          <w:sz w:val="24"/>
          <w:szCs w:val="24"/>
          <w:lang w:val="uk-UA"/>
        </w:rPr>
        <w:t xml:space="preserve"> до технічних умов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</w:p>
    <w:p w:rsidR="003F0D6C" w:rsidRPr="00561850" w:rsidRDefault="003F0D6C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F6FB5" w:rsidRPr="00561850" w:rsidRDefault="003F03A3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 xml:space="preserve">Якщо застосовується принцип </w:t>
      </w:r>
      <w:r w:rsidR="00F152D3">
        <w:rPr>
          <w:rFonts w:cstheme="minorHAnsi"/>
          <w:sz w:val="24"/>
          <w:szCs w:val="24"/>
          <w:lang w:val="uk-UA"/>
        </w:rPr>
        <w:t>«</w:t>
      </w:r>
      <w:r w:rsidRPr="00561850">
        <w:rPr>
          <w:rFonts w:cstheme="minorHAnsi"/>
          <w:sz w:val="24"/>
          <w:szCs w:val="24"/>
          <w:lang w:val="uk-UA"/>
        </w:rPr>
        <w:t>найбільш економічно вигідної пропозиції</w:t>
      </w:r>
      <w:r w:rsidR="00F152D3">
        <w:rPr>
          <w:rFonts w:cstheme="minorHAnsi"/>
          <w:sz w:val="24"/>
          <w:szCs w:val="24"/>
          <w:lang w:val="uk-UA"/>
        </w:rPr>
        <w:t>»</w:t>
      </w:r>
      <w:r w:rsidR="00FF6FB5" w:rsidRPr="00561850">
        <w:rPr>
          <w:rFonts w:cstheme="minorHAnsi"/>
          <w:sz w:val="24"/>
          <w:szCs w:val="24"/>
          <w:lang w:val="uk-UA"/>
        </w:rPr>
        <w:t xml:space="preserve">, </w:t>
      </w:r>
      <w:r w:rsidRPr="00561850">
        <w:rPr>
          <w:rFonts w:cstheme="minorHAnsi"/>
          <w:sz w:val="24"/>
          <w:szCs w:val="24"/>
          <w:lang w:val="uk-UA"/>
        </w:rPr>
        <w:t>інші критерії відбору можуть бути враховані разом із ціною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Pr="00561850">
        <w:rPr>
          <w:rFonts w:cstheme="minorHAnsi"/>
          <w:sz w:val="24"/>
          <w:szCs w:val="24"/>
          <w:lang w:val="uk-UA"/>
        </w:rPr>
        <w:t>Ці критерії можуть включати, наприклад, якість, дату поставки, технічні переваги або характеристики навколишнього середовища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Pr="00561850">
        <w:rPr>
          <w:rFonts w:cstheme="minorHAnsi"/>
          <w:sz w:val="24"/>
          <w:szCs w:val="24"/>
          <w:lang w:val="uk-UA"/>
        </w:rPr>
        <w:t>У цьому випадку дуже важливо, щоб екологічні критерії відбору були</w:t>
      </w:r>
      <w:r w:rsidR="00FF6FB5" w:rsidRPr="00561850">
        <w:rPr>
          <w:rFonts w:cstheme="minorHAnsi"/>
          <w:sz w:val="24"/>
          <w:szCs w:val="24"/>
          <w:lang w:val="uk-UA"/>
        </w:rPr>
        <w:t xml:space="preserve">: </w:t>
      </w:r>
    </w:p>
    <w:p w:rsidR="003F03A3" w:rsidRPr="00561850" w:rsidRDefault="003F03A3" w:rsidP="003F03A3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пов'язані з предметом,</w:t>
      </w:r>
    </w:p>
    <w:p w:rsidR="003F03A3" w:rsidRPr="00561850" w:rsidRDefault="003F03A3" w:rsidP="003F03A3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 xml:space="preserve">об'єктивно оцінені </w:t>
      </w:r>
      <w:r w:rsidR="00361D14" w:rsidRPr="00561850">
        <w:rPr>
          <w:rFonts w:cstheme="minorHAnsi"/>
          <w:sz w:val="24"/>
          <w:szCs w:val="24"/>
          <w:lang w:val="uk-UA"/>
        </w:rPr>
        <w:t>кількісно</w:t>
      </w:r>
      <w:r w:rsidRPr="00561850">
        <w:rPr>
          <w:rFonts w:cstheme="minorHAnsi"/>
          <w:sz w:val="24"/>
          <w:szCs w:val="24"/>
          <w:lang w:val="uk-UA"/>
        </w:rPr>
        <w:t>,</w:t>
      </w:r>
    </w:p>
    <w:p w:rsidR="003F03A3" w:rsidRPr="00561850" w:rsidRDefault="003F03A3" w:rsidP="003F03A3">
      <w:pPr>
        <w:pStyle w:val="a3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оцінені відносно інших критеріїв відбору (розташовуючи їх у порядку зменшення), та,</w:t>
      </w:r>
    </w:p>
    <w:p w:rsidR="00FF6FB5" w:rsidRPr="00561850" w:rsidRDefault="003F03A3" w:rsidP="003F03A3">
      <w:pPr>
        <w:pStyle w:val="a3"/>
        <w:numPr>
          <w:ilvl w:val="0"/>
          <w:numId w:val="61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cstheme="minorHAnsi"/>
          <w:sz w:val="24"/>
          <w:szCs w:val="24"/>
          <w:lang w:val="uk-UA"/>
        </w:rPr>
        <w:t>чітко зазначені у тендерній документації для забезпечення прозорості.</w:t>
      </w:r>
      <w:r w:rsidR="00FF6FB5" w:rsidRPr="00561850">
        <w:rPr>
          <w:rFonts w:cstheme="minorHAnsi"/>
          <w:sz w:val="24"/>
          <w:szCs w:val="24"/>
          <w:lang w:val="uk-UA"/>
        </w:rPr>
        <w:t xml:space="preserve"> </w:t>
      </w:r>
    </w:p>
    <w:p w:rsidR="003F0D6C" w:rsidRPr="00561850" w:rsidRDefault="003F0D6C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F6FB5" w:rsidRPr="00561850" w:rsidRDefault="003F03A3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Використання фази відбору для впровадження екологічних критеріїв може бути гарною ідеєю, якщо є невизначеність щодо наявності або вартості більш екологічно чистого товару / послуги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Pr="00561850">
        <w:rPr>
          <w:rFonts w:cstheme="minorHAnsi"/>
          <w:sz w:val="24"/>
          <w:szCs w:val="24"/>
          <w:lang w:val="uk-UA"/>
        </w:rPr>
        <w:t xml:space="preserve">Впровадження екологічних критеріїв відбору в основному говорить про те, що </w:t>
      </w:r>
      <w:r w:rsidR="00F152D3">
        <w:rPr>
          <w:rFonts w:cstheme="minorHAnsi"/>
          <w:sz w:val="24"/>
          <w:szCs w:val="24"/>
          <w:lang w:val="uk-UA"/>
        </w:rPr>
        <w:t>«</w:t>
      </w:r>
      <w:r w:rsidRPr="00561850">
        <w:rPr>
          <w:rFonts w:cstheme="minorHAnsi"/>
          <w:sz w:val="24"/>
          <w:szCs w:val="24"/>
          <w:lang w:val="uk-UA"/>
        </w:rPr>
        <w:t>зелені</w:t>
      </w:r>
      <w:r w:rsidR="00F152D3">
        <w:rPr>
          <w:rFonts w:cstheme="minorHAnsi"/>
          <w:sz w:val="24"/>
          <w:szCs w:val="24"/>
          <w:lang w:val="uk-UA"/>
        </w:rPr>
        <w:t>»</w:t>
      </w:r>
      <w:r w:rsidRPr="00561850">
        <w:rPr>
          <w:rFonts w:cstheme="minorHAnsi"/>
          <w:sz w:val="24"/>
          <w:szCs w:val="24"/>
          <w:lang w:val="uk-UA"/>
        </w:rPr>
        <w:t xml:space="preserve"> товари кращі</w:t>
      </w:r>
      <w:r w:rsidR="00FF6FB5" w:rsidRPr="00561850">
        <w:rPr>
          <w:rFonts w:cstheme="minorHAnsi"/>
          <w:sz w:val="24"/>
          <w:szCs w:val="24"/>
          <w:lang w:val="uk-UA"/>
        </w:rPr>
        <w:t xml:space="preserve">; </w:t>
      </w:r>
      <w:r w:rsidRPr="00561850">
        <w:rPr>
          <w:rFonts w:cstheme="minorHAnsi"/>
          <w:sz w:val="24"/>
          <w:szCs w:val="24"/>
          <w:lang w:val="uk-UA"/>
        </w:rPr>
        <w:t>проте, якщо вони набагато дорожчі, вони не будуть обрані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  <w:r w:rsidR="00F152D3">
        <w:rPr>
          <w:rFonts w:cstheme="minorHAnsi"/>
          <w:sz w:val="24"/>
          <w:szCs w:val="24"/>
          <w:lang w:val="uk-UA"/>
        </w:rPr>
        <w:t>«</w:t>
      </w:r>
      <w:r w:rsidRPr="00561850">
        <w:rPr>
          <w:rFonts w:cstheme="minorHAnsi"/>
          <w:sz w:val="24"/>
          <w:szCs w:val="24"/>
          <w:lang w:val="uk-UA"/>
        </w:rPr>
        <w:t>Вага</w:t>
      </w:r>
      <w:r w:rsidR="00F152D3">
        <w:rPr>
          <w:rFonts w:cstheme="minorHAnsi"/>
          <w:sz w:val="24"/>
          <w:szCs w:val="24"/>
          <w:lang w:val="uk-UA"/>
        </w:rPr>
        <w:t>»</w:t>
      </w:r>
      <w:r w:rsidRPr="00561850">
        <w:rPr>
          <w:rFonts w:cstheme="minorHAnsi"/>
          <w:sz w:val="24"/>
          <w:szCs w:val="24"/>
          <w:lang w:val="uk-UA"/>
        </w:rPr>
        <w:t xml:space="preserve">, що надається екологічним критеріям при оцінці, визначає, </w:t>
      </w:r>
      <w:r w:rsidR="005D15CE" w:rsidRPr="00561850">
        <w:rPr>
          <w:rFonts w:cstheme="minorHAnsi"/>
          <w:sz w:val="24"/>
          <w:szCs w:val="24"/>
          <w:lang w:val="uk-UA"/>
        </w:rPr>
        <w:t xml:space="preserve">наскільки замовник має </w:t>
      </w:r>
      <w:r w:rsidRPr="00561850">
        <w:rPr>
          <w:rFonts w:cstheme="minorHAnsi"/>
          <w:sz w:val="24"/>
          <w:szCs w:val="24"/>
          <w:lang w:val="uk-UA"/>
        </w:rPr>
        <w:t>бажає заплатити</w:t>
      </w:r>
      <w:r w:rsidR="005D15CE" w:rsidRPr="00561850">
        <w:rPr>
          <w:rFonts w:cstheme="minorHAnsi"/>
          <w:sz w:val="24"/>
          <w:szCs w:val="24"/>
          <w:lang w:val="uk-UA"/>
        </w:rPr>
        <w:t xml:space="preserve"> більше</w:t>
      </w:r>
      <w:r w:rsidR="00FF6FB5" w:rsidRPr="00561850">
        <w:rPr>
          <w:rFonts w:cstheme="minorHAnsi"/>
          <w:sz w:val="24"/>
          <w:szCs w:val="24"/>
          <w:lang w:val="uk-UA"/>
        </w:rPr>
        <w:t xml:space="preserve">. </w:t>
      </w:r>
    </w:p>
    <w:p w:rsidR="003F0D6C" w:rsidRPr="00561850" w:rsidRDefault="003F0D6C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F6FB5" w:rsidRPr="00561850" w:rsidRDefault="005D15CE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cstheme="minorHAnsi"/>
          <w:sz w:val="24"/>
          <w:szCs w:val="24"/>
          <w:lang w:val="uk-UA"/>
        </w:rPr>
        <w:t>Можна включити екологічні критерії, навіть якщо мінімальні екологічні стандарти містяться в технічних умовах.</w:t>
      </w:r>
      <w:r w:rsidR="00FF6FB5" w:rsidRPr="00561850">
        <w:rPr>
          <w:rFonts w:cstheme="minorHAnsi"/>
          <w:sz w:val="24"/>
          <w:szCs w:val="24"/>
          <w:lang w:val="uk-UA"/>
        </w:rPr>
        <w:t xml:space="preserve"> </w:t>
      </w:r>
      <w:r w:rsidR="00CF24F1">
        <w:rPr>
          <w:rFonts w:cstheme="minorHAnsi"/>
          <w:sz w:val="24"/>
          <w:szCs w:val="24"/>
          <w:lang w:val="uk-UA"/>
        </w:rPr>
        <w:t>Ц</w:t>
      </w:r>
      <w:r w:rsidRPr="00561850">
        <w:rPr>
          <w:rFonts w:cstheme="minorHAnsi"/>
          <w:sz w:val="24"/>
          <w:szCs w:val="24"/>
          <w:lang w:val="uk-UA"/>
        </w:rPr>
        <w:t>е дає можливість винагородити ще кращу продуктивність</w:t>
      </w:r>
      <w:r w:rsidR="00FF6FB5" w:rsidRPr="00561850">
        <w:rPr>
          <w:rFonts w:cstheme="minorHAnsi"/>
          <w:sz w:val="24"/>
          <w:szCs w:val="24"/>
          <w:lang w:val="uk-UA"/>
        </w:rPr>
        <w:t>.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FF6FB5" w:rsidP="001130D9">
      <w:pPr>
        <w:pStyle w:val="3"/>
        <w:spacing w:before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uk-UA" w:eastAsia="sk-SK"/>
        </w:rPr>
      </w:pPr>
    </w:p>
    <w:p w:rsidR="00FF6FB5" w:rsidRPr="00561850" w:rsidRDefault="003F0D6C" w:rsidP="00A40768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3.</w:t>
      </w:r>
      <w:r w:rsidR="00C37648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4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.3.a)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ab/>
      </w:r>
      <w:r w:rsidR="005D15CE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Використання нецінового критерію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 xml:space="preserve">: </w:t>
      </w:r>
      <w:r w:rsidR="005D15CE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Персональні комп'ютери та ноутбуки</w:t>
      </w:r>
    </w:p>
    <w:p w:rsidR="00FF6FB5" w:rsidRPr="00561850" w:rsidRDefault="005D15CE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Оцінка найбільш економічно вигідної пропозиції</w:t>
      </w:r>
    </w:p>
    <w:p w:rsidR="00FF6FB5" w:rsidRPr="00561850" w:rsidRDefault="005D15CE" w:rsidP="00D85ECE">
      <w:pPr>
        <w:numPr>
          <w:ilvl w:val="0"/>
          <w:numId w:val="60"/>
        </w:numPr>
        <w:tabs>
          <w:tab w:val="clear" w:pos="106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Критерій = ціна </w:t>
      </w:r>
      <w:bookmarkStart w:id="77" w:name="OLE_LINK56"/>
      <w:bookmarkStart w:id="78" w:name="OLE_LINK61"/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(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рекомендоване відносне максимальне значення у 85%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)</w:t>
      </w:r>
      <w:bookmarkEnd w:id="77"/>
      <w:bookmarkEnd w:id="78"/>
    </w:p>
    <w:p w:rsidR="00FF6FB5" w:rsidRPr="00561850" w:rsidRDefault="005D15CE" w:rsidP="00D85ECE">
      <w:pPr>
        <w:numPr>
          <w:ilvl w:val="0"/>
          <w:numId w:val="60"/>
        </w:numPr>
        <w:tabs>
          <w:tab w:val="clear" w:pos="106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Критерій *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=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Простота поділу виробу на дрібні деталі та повторне використання пластикових деталей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</w:p>
    <w:p w:rsidR="00FF6FB5" w:rsidRPr="00561850" w:rsidRDefault="005D15CE" w:rsidP="00D85ECE">
      <w:pPr>
        <w:numPr>
          <w:ilvl w:val="0"/>
          <w:numId w:val="60"/>
        </w:numPr>
        <w:tabs>
          <w:tab w:val="clear" w:pos="106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cstheme="minorHAnsi"/>
          <w:sz w:val="24"/>
          <w:szCs w:val="24"/>
          <w:lang w:val="uk-UA"/>
        </w:rPr>
        <w:t>Критерій *</w:t>
      </w:r>
      <w:r w:rsidR="00FF6FB5" w:rsidRPr="00561850">
        <w:rPr>
          <w:rFonts w:cstheme="minorHAnsi"/>
          <w:sz w:val="24"/>
          <w:szCs w:val="24"/>
          <w:lang w:val="uk-UA"/>
        </w:rPr>
        <w:t xml:space="preserve"> = </w:t>
      </w:r>
      <w:r w:rsidRPr="00561850">
        <w:rPr>
          <w:rFonts w:cstheme="minorHAnsi"/>
          <w:sz w:val="24"/>
          <w:szCs w:val="24"/>
          <w:lang w:val="uk-UA"/>
        </w:rPr>
        <w:t>споживання енергії ще нижче, ніж це визначено в технічних умовах</w:t>
      </w:r>
    </w:p>
    <w:p w:rsidR="00FF6FB5" w:rsidRPr="00561850" w:rsidRDefault="00FF6FB5" w:rsidP="00A40768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lang w:val="uk-UA" w:eastAsia="sk-SK"/>
        </w:rPr>
        <w:t xml:space="preserve">* </w:t>
      </w:r>
      <w:r w:rsidR="005D15CE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Сума екологічних критеріїв - загальне рекомендоване відносне значення мінімум 15%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uk-UA" w:eastAsia="sk-SK"/>
        </w:rPr>
      </w:pPr>
    </w:p>
    <w:p w:rsidR="00FF6FB5" w:rsidRPr="00561850" w:rsidRDefault="005D15CE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Критерій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 </w:t>
      </w:r>
      <w:r w:rsidR="00A40768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#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2:</w:t>
      </w:r>
    </w:p>
    <w:p w:rsidR="00FF6FB5" w:rsidRPr="00561850" w:rsidRDefault="005D15CE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Додаткові бали нараховуються за легкий поділ виробу на дрібні частини та за переробку пластмасових частин, тобто у випадку:</w:t>
      </w:r>
    </w:p>
    <w:p w:rsidR="00FF6FB5" w:rsidRPr="00561850" w:rsidRDefault="005D15CE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з'єднання деталей легко знайти, </w:t>
      </w:r>
      <w:r w:rsidR="00CF24F1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їх можна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замінити загальнодоступними інструментами і вони мають найвищий рівень стандартизації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5D15CE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Пластикові деталі масою більше 25 г мають постійне маркування зі специфікацією матеріалу відповідно до 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ISO 11469: 2000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або еквівалента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 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До цієї характеристики не стосуються </w:t>
      </w:r>
      <w:proofErr w:type="spellStart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екструдовані</w:t>
      </w:r>
      <w:proofErr w:type="spellEnd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пластикові матеріали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bookmarkStart w:id="79" w:name="OLE_LINK47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та матриці </w:t>
      </w:r>
      <w:bookmarkEnd w:id="79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панельних дисплеїв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 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Пластикові частини повинні складатися з одного або декількох сумісних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lastRenderedPageBreak/>
        <w:t>полімерів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, </w:t>
      </w:r>
      <w:r w:rsidR="004137F7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але кришка повинна складатися з не більше двох видів полімерів, які можна розділити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Верифікація критерію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#</w:t>
      </w:r>
      <w:r w:rsidR="00FF6FB5" w:rsidRPr="00561850"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  <w:t> 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2: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Звіт про випробування, що підтверджує простоту поділу виробу на менші частини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 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Він повинен містити схему персонального комп'ютера, позначеного основними частинами та всіма небезпечними речовинами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 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Це може бути в письмовій чи аудіовізуальній формі. Інформація про небезпечні речовини повинна бути подана замовнику у вигляді переліку матеріалів, що вказують на їх тип, кількість та місце розташування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3F0D6C" w:rsidRPr="00561850" w:rsidRDefault="003F0D6C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Критерій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 </w:t>
      </w:r>
      <w:r w:rsidR="00A40768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#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3: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cstheme="minorHAnsi"/>
          <w:sz w:val="24"/>
          <w:szCs w:val="24"/>
          <w:lang w:val="uk-UA"/>
        </w:rPr>
        <w:t>Енергоспоживання навіть нижче, ніж це визначено в технічних умовах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bookmarkStart w:id="80" w:name="OLE_LINK48"/>
      <w:bookmarkStart w:id="81" w:name="OLE_LINK55"/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Верифікація критерію</w:t>
      </w:r>
      <w:bookmarkEnd w:id="80"/>
      <w:bookmarkEnd w:id="81"/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#</w:t>
      </w:r>
      <w:r w:rsidR="00FF6FB5" w:rsidRPr="00561850"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  <w:t> 3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:</w:t>
      </w:r>
    </w:p>
    <w:p w:rsidR="00FF6FB5" w:rsidRPr="00561850" w:rsidRDefault="004137F7" w:rsidP="001130D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1850">
        <w:rPr>
          <w:rFonts w:cstheme="minorHAnsi"/>
          <w:sz w:val="24"/>
          <w:szCs w:val="24"/>
          <w:lang w:val="uk-UA"/>
        </w:rPr>
        <w:t>Інструкція з інформацією щодо загального споживання електроенергії комп'ютера або іншого доказу, що підтверджує зазначену вище характеристику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A40768" w:rsidP="00A40768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3.</w:t>
      </w:r>
      <w:r w:rsidR="00C37648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4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.3.b)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ab/>
      </w:r>
      <w:r w:rsidR="004137F7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Використання нецінових критеріїв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 xml:space="preserve">: </w:t>
      </w:r>
      <w:r w:rsidR="004137F7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 xml:space="preserve">Послуги з </w:t>
      </w:r>
      <w:proofErr w:type="spellStart"/>
      <w:r w:rsidR="004137F7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кейтерингу</w:t>
      </w:r>
      <w:proofErr w:type="spellEnd"/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Оцінка найбільш економічно вигідної тендерної пропозиції</w:t>
      </w:r>
    </w:p>
    <w:p w:rsidR="00FF6FB5" w:rsidRPr="00561850" w:rsidRDefault="004137F7" w:rsidP="00D85ECE">
      <w:pPr>
        <w:pStyle w:val="a3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Критерій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=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(рекомендоване відносне максимальне значення у 85%)</w:t>
      </w:r>
    </w:p>
    <w:p w:rsidR="00FF6FB5" w:rsidRPr="00561850" w:rsidRDefault="004137F7" w:rsidP="00D85ECE">
      <w:pPr>
        <w:pStyle w:val="a3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Критерій 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* =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% продуктів органічних джерел вище мінімальної вимоги, що визначена в </w:t>
      </w:r>
      <w:r w:rsidR="00361D14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технічних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умовах</w:t>
      </w:r>
    </w:p>
    <w:p w:rsidR="00FF6FB5" w:rsidRPr="00561850" w:rsidRDefault="004137F7" w:rsidP="00D85ECE">
      <w:pPr>
        <w:pStyle w:val="a3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Критерій </w:t>
      </w:r>
      <w:r w:rsidR="003D3131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* = Постачання у вторинній та / або транспортній тарі з переробленим вмістом понад 45%</w:t>
      </w:r>
    </w:p>
    <w:p w:rsidR="00FF6FB5" w:rsidRPr="00561850" w:rsidRDefault="004137F7" w:rsidP="00D85ECE">
      <w:pPr>
        <w:pStyle w:val="a3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Критерій 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* =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Пакувальний матеріал, виготовлений з відновлюваної сировини</w:t>
      </w:r>
    </w:p>
    <w:p w:rsidR="00FF6FB5" w:rsidRPr="00561850" w:rsidRDefault="004137F7" w:rsidP="00D85ECE">
      <w:pPr>
        <w:pStyle w:val="a3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Критерій 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* =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Можливість індивідуальної доставки</w:t>
      </w:r>
    </w:p>
    <w:p w:rsidR="00FF6FB5" w:rsidRPr="00561850" w:rsidRDefault="00FF6FB5" w:rsidP="00A4076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* </w:t>
      </w:r>
      <w:r w:rsidR="004137F7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Сума екологічних критеріїв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-</w:t>
      </w:r>
      <w:r w:rsidR="004137F7" w:rsidRPr="00561850">
        <w:rPr>
          <w:lang w:val="uk-UA"/>
        </w:rPr>
        <w:t xml:space="preserve"> </w:t>
      </w:r>
      <w:r w:rsidR="004137F7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рекомендоване відносне значення мінімум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 15%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Критерій </w:t>
      </w:r>
      <w:r w:rsidR="00A40768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#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2: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Додаткові бали будуть нараховуватися на додаткову частку продуктів, що надходять з органічних джерел, вище мінімальної вимоги, встановленої  в технічних умовах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Верифікація критерію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 #</w:t>
      </w:r>
      <w:r w:rsidR="00FF6FB5" w:rsidRPr="00561850"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  <w:t> 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2:</w:t>
      </w:r>
    </w:p>
    <w:p w:rsidR="00FF6FB5" w:rsidRPr="00561850" w:rsidRDefault="004137F7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Екологічна сертифікація ЄС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E02030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>
        <w:rPr>
          <w:rFonts w:eastAsia="Times New Roman" w:cstheme="minorHAnsi"/>
          <w:color w:val="000000"/>
          <w:sz w:val="24"/>
          <w:szCs w:val="24"/>
          <w:lang w:val="uk-UA" w:eastAsia="sk-SK"/>
        </w:rPr>
        <w:t>Еко-марк</w:t>
      </w:r>
      <w:r w:rsidR="004137F7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ування типу I, якщо заявл</w:t>
      </w:r>
      <w:r w:rsidR="00CF24F1">
        <w:rPr>
          <w:rFonts w:eastAsia="Times New Roman" w:cstheme="minorHAnsi"/>
          <w:color w:val="000000"/>
          <w:sz w:val="24"/>
          <w:szCs w:val="24"/>
          <w:lang w:val="uk-UA" w:eastAsia="sk-SK"/>
        </w:rPr>
        <w:t>ено</w:t>
      </w:r>
      <w:r w:rsidR="004137F7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, що вон</w:t>
      </w:r>
      <w:r w:rsidR="00CF24F1">
        <w:rPr>
          <w:rFonts w:eastAsia="Times New Roman" w:cstheme="minorHAnsi"/>
          <w:color w:val="000000"/>
          <w:sz w:val="24"/>
          <w:szCs w:val="24"/>
          <w:lang w:val="uk-UA" w:eastAsia="sk-SK"/>
        </w:rPr>
        <w:t>о</w:t>
      </w:r>
      <w:r w:rsidR="004137F7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відповідає наведеним вище характеристикам.</w:t>
      </w:r>
    </w:p>
    <w:p w:rsidR="00FF6FB5" w:rsidRPr="00561850" w:rsidRDefault="003D3131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Інший доказ підтвердження вищезгаданої характеристики.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Критерій </w:t>
      </w:r>
      <w:r w:rsidR="00A40768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#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3:</w:t>
      </w:r>
    </w:p>
    <w:p w:rsidR="00FF6FB5" w:rsidRPr="00561850" w:rsidRDefault="003D313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Інші пункти виділяються у відсотковій пропорції товарів, що </w:t>
      </w:r>
      <w:bookmarkStart w:id="82" w:name="OLE_LINK62"/>
      <w:bookmarkStart w:id="83" w:name="OLE_LINK63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поставляються у вторинній та / або транспортній тарі з переробленим вмістом понад 45%</w:t>
      </w:r>
      <w:bookmarkEnd w:id="82"/>
      <w:bookmarkEnd w:id="83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Верифікація критерію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 #</w:t>
      </w:r>
      <w:r w:rsidR="00FF6FB5" w:rsidRPr="00561850"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  <w:t> 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3:</w:t>
      </w:r>
    </w:p>
    <w:p w:rsidR="00FF6FB5" w:rsidRPr="00561850" w:rsidRDefault="003D313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bookmarkStart w:id="84" w:name="OLE_LINK64"/>
      <w:bookmarkStart w:id="85" w:name="OLE_LINK65"/>
      <w:bookmarkStart w:id="86" w:name="OLE_LINK66"/>
      <w:bookmarkStart w:id="87" w:name="OLE_LINK67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Підписана декларація про те, що екологічні характеристики виконуються.</w:t>
      </w:r>
      <w:bookmarkEnd w:id="84"/>
      <w:bookmarkEnd w:id="85"/>
    </w:p>
    <w:bookmarkEnd w:id="86"/>
    <w:bookmarkEnd w:id="87"/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Критерій </w:t>
      </w:r>
      <w:r w:rsidR="00A40768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#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4:</w:t>
      </w:r>
    </w:p>
    <w:p w:rsidR="00FF6FB5" w:rsidRPr="00561850" w:rsidRDefault="00CF24F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>
        <w:rPr>
          <w:rFonts w:eastAsia="Times New Roman" w:cstheme="minorHAnsi"/>
          <w:color w:val="000000"/>
          <w:sz w:val="24"/>
          <w:szCs w:val="24"/>
          <w:lang w:val="uk-UA" w:eastAsia="sk-SK"/>
        </w:rPr>
        <w:lastRenderedPageBreak/>
        <w:t>Додаткові</w:t>
      </w:r>
      <w:r w:rsidR="003D3131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бали нараховуються за відсоток товарів, які доставляються в упаковці, виготовленій з відновлюваної сировини.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Верифікація критерію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 #</w:t>
      </w:r>
      <w:r w:rsidR="00FF6FB5" w:rsidRPr="00561850"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  <w:t> 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4:</w:t>
      </w:r>
    </w:p>
    <w:p w:rsidR="003D3131" w:rsidRPr="00561850" w:rsidRDefault="003D3131" w:rsidP="003D31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Підписана декларація про те, що екологічні характеристики виконуються.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uk-UA" w:eastAsia="sk-SK"/>
        </w:rPr>
      </w:pP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Критерій </w:t>
      </w:r>
      <w:r w:rsidR="00A40768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#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5:</w:t>
      </w:r>
    </w:p>
    <w:p w:rsidR="00FF6FB5" w:rsidRPr="00561850" w:rsidRDefault="00CF24F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>
        <w:rPr>
          <w:rFonts w:eastAsia="Times New Roman" w:cstheme="minorHAnsi"/>
          <w:color w:val="000000"/>
          <w:sz w:val="24"/>
          <w:szCs w:val="24"/>
          <w:lang w:val="uk-UA" w:eastAsia="sk-SK"/>
        </w:rPr>
        <w:t>Додаткові</w:t>
      </w:r>
      <w:r w:rsidR="003D3131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бали нараховуються за відсоток продуктів, які не поставляються по штучно.</w:t>
      </w:r>
    </w:p>
    <w:p w:rsidR="00FF6FB5" w:rsidRPr="00561850" w:rsidRDefault="004137F7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 xml:space="preserve">Верифікація критерію 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#</w:t>
      </w:r>
      <w:r w:rsidR="00FF6FB5" w:rsidRPr="00561850">
        <w:rPr>
          <w:rFonts w:eastAsia="Times New Roman" w:cstheme="minorHAnsi"/>
          <w:color w:val="000000"/>
          <w:sz w:val="24"/>
          <w:szCs w:val="24"/>
          <w:u w:val="single"/>
          <w:lang w:val="uk-UA" w:eastAsia="sk-SK"/>
        </w:rPr>
        <w:t> 5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:</w:t>
      </w:r>
    </w:p>
    <w:p w:rsidR="00FF6FB5" w:rsidRPr="00561850" w:rsidRDefault="003D313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Підписана декларація про те, що екологічні характеристики виконуються.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8C2C7C" w:rsidP="008C2C7C">
      <w:pPr>
        <w:pStyle w:val="3"/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</w:pPr>
      <w:bookmarkStart w:id="88" w:name="_Toc504846972"/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3.</w:t>
      </w:r>
      <w:r w:rsidR="00C37648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4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.4.</w:t>
      </w:r>
      <w:r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ab/>
      </w:r>
      <w:bookmarkEnd w:id="88"/>
      <w:r w:rsidR="00003FFF" w:rsidRPr="00561850">
        <w:rPr>
          <w:rFonts w:asciiTheme="minorHAnsi" w:eastAsia="Times New Roman" w:hAnsiTheme="minorHAnsi"/>
          <w:color w:val="auto"/>
          <w:sz w:val="24"/>
          <w:szCs w:val="24"/>
          <w:lang w:val="uk-UA" w:eastAsia="sk-SK"/>
        </w:rPr>
        <w:t>Еко-маркування</w:t>
      </w:r>
    </w:p>
    <w:p w:rsidR="00FF6FB5" w:rsidRPr="00561850" w:rsidRDefault="00FF6FB5" w:rsidP="001130D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 </w:t>
      </w:r>
    </w:p>
    <w:p w:rsidR="00FF6FB5" w:rsidRPr="00561850" w:rsidRDefault="003D313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bookmarkStart w:id="89" w:name="OLE_LINK68"/>
      <w:bookmarkStart w:id="90" w:name="OLE_LINK69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Директива про маркування енергії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bookmarkEnd w:id="89"/>
      <w:bookmarkEnd w:id="90"/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(2010/30/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ЄС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)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встановлює рамки маркування та споживчої інформації щодо споживання енергії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  <w:r w:rsidR="009C7B26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Спочатку запроваджена для побутової техніки, сфера застосування цієї Директиви поширювалася на товари, пов'язані з енергією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які можуть мати прямий або непрямий вплив на споживання енергії та потенційно інших ресурсів під час використання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A40768" w:rsidRPr="00561850" w:rsidRDefault="00A40768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3D313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Директива про маркування енергії – це рамкова директива що зобов'язує Комісію шляхом делегованих повноважень пропонувати деталі щодо інформації, яка повинна бути розміщена на маркуванні та в інструкції для кожного виду товару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  <w:r w:rsidR="009C7B26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Товари оцінюються відповідно до їх споживання енергії на шкалі від А до D, кольором від темно-зеленого до червоного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. 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Впровадження Директиви про маркування енергії пов'язан</w:t>
      </w:r>
      <w:r w:rsidR="00CF24F1">
        <w:rPr>
          <w:rFonts w:eastAsia="Times New Roman" w:cstheme="minorHAnsi"/>
          <w:color w:val="000000"/>
          <w:sz w:val="24"/>
          <w:szCs w:val="24"/>
          <w:lang w:val="uk-UA" w:eastAsia="sk-SK"/>
        </w:rPr>
        <w:t>е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з Директивою про екологічний дизайн 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(2009/125/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ЄС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):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вимоги та контрольні показники, визначені для окремої товарної групи відповідно до Директиви про екологічний дизайн, використовуються як посилання для встановлення класів маркування енергії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A40768" w:rsidRPr="00561850" w:rsidRDefault="00A40768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3D313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Маркування також надає клієнт</w:t>
      </w:r>
      <w:r w:rsidR="00CF24F1">
        <w:rPr>
          <w:rFonts w:eastAsia="Times New Roman" w:cstheme="minorHAnsi"/>
          <w:color w:val="000000"/>
          <w:sz w:val="24"/>
          <w:szCs w:val="24"/>
          <w:lang w:val="uk-UA" w:eastAsia="sk-SK"/>
        </w:rPr>
        <w:t>ам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іншу корисну інформацію, коли вони обирають між різними моделями виробів. Інформація також повинна бути подана в інструкціях та на веб-сайтах роздрібних торговців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A40768" w:rsidRPr="00561850" w:rsidRDefault="00A40768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0E4996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За законодавством ЄС про закупівлю, в </w:t>
      </w:r>
      <w:r w:rsidR="00C303B3">
        <w:rPr>
          <w:rFonts w:eastAsia="Times New Roman" w:cstheme="minorHAnsi"/>
          <w:color w:val="000000"/>
          <w:sz w:val="24"/>
          <w:szCs w:val="24"/>
          <w:lang w:val="uk-UA" w:eastAsia="sk-SK"/>
        </w:rPr>
        <w:t>публічних</w:t>
      </w:r>
      <w:r w:rsidR="00C303B3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proofErr w:type="spellStart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закупівлях</w:t>
      </w:r>
      <w:proofErr w:type="spellEnd"/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можуть використовуватися електронні коди 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–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як джерело екологічних критеріїв для специфікацій, так і на етапі укладення договору, а також як форма перевірки - за умови виконання ряду умов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:</w:t>
      </w:r>
    </w:p>
    <w:p w:rsidR="00FF6FB5" w:rsidRPr="00561850" w:rsidRDefault="000E4996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заборонено вимагати, щоб виріб містив екологічну табличку; це може бути лише зазначено, що критерії, що лежать в основі певної екологічної марки, задовольняються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,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і що вона може бути використана як одна з форм доказування відповідності</w:t>
      </w:r>
    </w:p>
    <w:p w:rsidR="00FF6FB5" w:rsidRPr="00561850" w:rsidRDefault="000E4996" w:rsidP="00D85EC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можуть бути використані лише ті екологічні критерії, які можуть бути юридично використані для </w:t>
      </w:r>
      <w:r w:rsidR="00C303B3">
        <w:rPr>
          <w:rFonts w:eastAsia="Times New Roman" w:cstheme="minorHAnsi"/>
          <w:color w:val="000000"/>
          <w:sz w:val="24"/>
          <w:szCs w:val="24"/>
          <w:lang w:val="uk-UA" w:eastAsia="sk-SK"/>
        </w:rPr>
        <w:t>публічних</w:t>
      </w:r>
      <w:r w:rsidR="00C303B3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закупівель, тобто, лише критерії, які відносяться до характеристик самого виробу або послуги чи виробничих процесів, а не ті, що стосуються загального управління компанією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FF6FB5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9C7B26" w:rsidP="009C7B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3.</w:t>
      </w:r>
      <w:r w:rsidR="00773642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4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.4.a)</w:t>
      </w:r>
      <w:r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ab/>
      </w:r>
      <w:bookmarkStart w:id="91" w:name="OLE_LINK70"/>
      <w:bookmarkStart w:id="92" w:name="OLE_LINK71"/>
      <w:bookmarkStart w:id="93" w:name="OLE_LINK72"/>
      <w:bookmarkStart w:id="94" w:name="OLE_LINK73"/>
      <w:r w:rsidR="000E4996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 xml:space="preserve">Використання еко-маркування: </w:t>
      </w:r>
      <w:bookmarkEnd w:id="91"/>
      <w:bookmarkEnd w:id="92"/>
      <w:bookmarkEnd w:id="93"/>
      <w:bookmarkEnd w:id="94"/>
      <w:r w:rsidR="00B97C5B" w:rsidRPr="00561850">
        <w:rPr>
          <w:rFonts w:eastAsia="Times New Roman" w:cstheme="minorHAnsi"/>
          <w:b/>
          <w:bCs/>
          <w:color w:val="000000"/>
          <w:sz w:val="24"/>
          <w:szCs w:val="24"/>
          <w:lang w:val="uk-UA" w:eastAsia="sk-SK"/>
        </w:rPr>
        <w:t>продукція для чищення</w:t>
      </w:r>
    </w:p>
    <w:p w:rsidR="00FF6FB5" w:rsidRPr="00561850" w:rsidRDefault="00FF6FB5" w:rsidP="001130D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uk-UA" w:eastAsia="sk-SK"/>
        </w:rPr>
      </w:pPr>
    </w:p>
    <w:p w:rsidR="00FF6FB5" w:rsidRPr="00561850" w:rsidRDefault="00B97C5B" w:rsidP="001130D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Вимоги в специфікації</w:t>
      </w:r>
      <w:r w:rsidR="00FF6FB5" w:rsidRPr="00561850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uk-UA" w:eastAsia="sk-SK"/>
        </w:rPr>
        <w:t>:</w:t>
      </w:r>
    </w:p>
    <w:p w:rsidR="00FF6FB5" w:rsidRPr="00561850" w:rsidRDefault="00B97C5B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Усі пропоновані засоби для чищення повинні відповідати екологічним критеріям </w:t>
      </w:r>
      <w:bookmarkStart w:id="95" w:name="OLE_LINK76"/>
      <w:bookmarkStart w:id="96" w:name="OLE_LINK77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Європейського екологічного маркування</w:t>
      </w:r>
      <w:bookmarkEnd w:id="95"/>
      <w:bookmarkEnd w:id="96"/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B97C5B" w:rsidP="001130D9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color w:val="000000"/>
          <w:sz w:val="24"/>
          <w:szCs w:val="24"/>
          <w:u w:val="single"/>
          <w:lang w:val="uk-UA" w:eastAsia="sk-SK"/>
        </w:rPr>
        <w:t>Верифікація</w:t>
      </w:r>
      <w:r w:rsidR="00FF6FB5" w:rsidRPr="00561850">
        <w:rPr>
          <w:rFonts w:eastAsia="Times New Roman" w:cstheme="minorHAnsi"/>
          <w:i/>
          <w:color w:val="000000"/>
          <w:sz w:val="24"/>
          <w:szCs w:val="24"/>
          <w:u w:val="single"/>
          <w:lang w:val="uk-UA" w:eastAsia="sk-SK"/>
        </w:rPr>
        <w:t>:</w:t>
      </w:r>
    </w:p>
    <w:p w:rsidR="00FF6FB5" w:rsidRPr="00561850" w:rsidRDefault="00B97C5B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Продукція, що має Європейське екологічне маркування, </w:t>
      </w:r>
      <w:r w:rsidR="00361D14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вважається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 такою, що відповідає вимогам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 xml:space="preserve">. </w:t>
      </w:r>
      <w:r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Також приймаються будь-які інші відповідні способи доказування, такі як технічне досьє виробника або протокол випробувань від уповноваженого органу</w:t>
      </w:r>
      <w:r w:rsidR="00FF6FB5" w:rsidRPr="00561850">
        <w:rPr>
          <w:rFonts w:eastAsia="Times New Roman" w:cstheme="minorHAnsi"/>
          <w:color w:val="000000"/>
          <w:sz w:val="24"/>
          <w:szCs w:val="24"/>
          <w:lang w:val="uk-UA" w:eastAsia="sk-SK"/>
        </w:rPr>
        <w:t>.</w:t>
      </w:r>
    </w:p>
    <w:p w:rsidR="00FF6FB5" w:rsidRPr="00561850" w:rsidRDefault="00D149F1" w:rsidP="001130D9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u w:val="single"/>
          <w:lang w:val="uk-UA" w:eastAsia="sk-SK"/>
        </w:rPr>
      </w:pPr>
      <w:r w:rsidRPr="00561850">
        <w:rPr>
          <w:rFonts w:eastAsia="Times New Roman" w:cstheme="minorHAnsi"/>
          <w:i/>
          <w:color w:val="000000"/>
          <w:sz w:val="24"/>
          <w:szCs w:val="24"/>
          <w:u w:val="single"/>
          <w:lang w:val="uk-UA" w:eastAsia="sk-SK"/>
        </w:rPr>
        <w:t>Критерій для укладення договору</w:t>
      </w:r>
      <w:r w:rsidR="00FF6FB5" w:rsidRPr="00561850">
        <w:rPr>
          <w:rFonts w:eastAsia="Times New Roman" w:cstheme="minorHAnsi"/>
          <w:i/>
          <w:color w:val="000000"/>
          <w:sz w:val="24"/>
          <w:szCs w:val="24"/>
          <w:u w:val="single"/>
          <w:lang w:val="uk-UA" w:eastAsia="sk-SK"/>
        </w:rPr>
        <w:t>:</w:t>
      </w:r>
    </w:p>
    <w:p w:rsidR="00FF6FB5" w:rsidRPr="00561850" w:rsidRDefault="00D149F1" w:rsidP="001130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sk-SK"/>
        </w:rPr>
      </w:pPr>
      <w:r w:rsidRPr="00561850">
        <w:rPr>
          <w:rFonts w:cstheme="minorHAnsi"/>
          <w:sz w:val="24"/>
          <w:szCs w:val="24"/>
          <w:lang w:val="uk-UA"/>
        </w:rPr>
        <w:t>Додаткові бали будуть надаватися продукції, яка відповідає екологічним критеріям Європейської екологічного маркування</w:t>
      </w:r>
    </w:p>
    <w:p w:rsidR="00FF6FB5" w:rsidRPr="00561850" w:rsidRDefault="008C2C7C" w:rsidP="008C2C7C">
      <w:pPr>
        <w:pStyle w:val="3"/>
        <w:rPr>
          <w:rFonts w:asciiTheme="minorHAnsi" w:hAnsiTheme="minorHAnsi"/>
          <w:color w:val="auto"/>
          <w:sz w:val="24"/>
          <w:szCs w:val="24"/>
          <w:lang w:val="uk-UA"/>
        </w:rPr>
      </w:pPr>
      <w:bookmarkStart w:id="97" w:name="_Toc504846973"/>
      <w:r w:rsidRPr="00561850">
        <w:rPr>
          <w:rFonts w:asciiTheme="minorHAnsi" w:hAnsiTheme="minorHAnsi"/>
          <w:color w:val="auto"/>
          <w:sz w:val="24"/>
          <w:szCs w:val="24"/>
          <w:lang w:val="uk-UA"/>
        </w:rPr>
        <w:t>3.</w:t>
      </w:r>
      <w:r w:rsidR="00773642">
        <w:rPr>
          <w:rFonts w:asciiTheme="minorHAnsi" w:hAnsiTheme="minorHAnsi"/>
          <w:color w:val="auto"/>
          <w:sz w:val="24"/>
          <w:szCs w:val="24"/>
          <w:lang w:val="uk-UA"/>
        </w:rPr>
        <w:t>4</w:t>
      </w:r>
      <w:r w:rsidRPr="00561850">
        <w:rPr>
          <w:rFonts w:asciiTheme="minorHAnsi" w:hAnsiTheme="minorHAnsi"/>
          <w:color w:val="auto"/>
          <w:sz w:val="24"/>
          <w:szCs w:val="24"/>
          <w:lang w:val="uk-UA"/>
        </w:rPr>
        <w:t>.5.</w:t>
      </w:r>
      <w:r w:rsidRPr="00561850">
        <w:rPr>
          <w:rFonts w:asciiTheme="minorHAnsi" w:hAnsiTheme="minorHAnsi"/>
          <w:color w:val="auto"/>
          <w:sz w:val="24"/>
          <w:szCs w:val="24"/>
          <w:lang w:val="uk-UA"/>
        </w:rPr>
        <w:tab/>
      </w:r>
      <w:bookmarkEnd w:id="97"/>
      <w:r w:rsidR="00003FFF" w:rsidRPr="00561850">
        <w:rPr>
          <w:rFonts w:asciiTheme="minorHAnsi" w:hAnsiTheme="minorHAnsi"/>
          <w:color w:val="auto"/>
          <w:sz w:val="24"/>
          <w:szCs w:val="24"/>
          <w:lang w:val="uk-UA"/>
        </w:rPr>
        <w:t>Виконання договорів щодо енергозбереження</w:t>
      </w:r>
    </w:p>
    <w:p w:rsidR="000B770E" w:rsidRPr="00561850" w:rsidRDefault="000B770E" w:rsidP="000B770E">
      <w:pPr>
        <w:pStyle w:val="2"/>
        <w:spacing w:before="0" w:line="240" w:lineRule="auto"/>
        <w:rPr>
          <w:rStyle w:val="notranslate"/>
          <w:rFonts w:asciiTheme="minorHAnsi" w:hAnsiTheme="minorHAnsi"/>
          <w:sz w:val="24"/>
          <w:szCs w:val="24"/>
          <w:lang w:val="uk-UA"/>
        </w:rPr>
      </w:pPr>
    </w:p>
    <w:p w:rsidR="00FF6FB5" w:rsidRPr="00D25702" w:rsidRDefault="00FF6FB5" w:rsidP="001130D9">
      <w:pPr>
        <w:pStyle w:val="af"/>
        <w:spacing w:before="0" w:beforeAutospacing="0" w:after="0" w:afterAutospacing="0"/>
        <w:jc w:val="both"/>
        <w:rPr>
          <w:rFonts w:asciiTheme="minorHAnsi" w:hAnsiTheme="minorHAnsi"/>
          <w:color w:val="000000"/>
          <w:lang w:val="uk-UA"/>
        </w:rPr>
      </w:pP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GES - </w:t>
      </w:r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Гарантований </w:t>
      </w:r>
      <w:proofErr w:type="spellStart"/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енергосервіс</w:t>
      </w:r>
      <w:proofErr w:type="spellEnd"/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 </w:t>
      </w:r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більш відомий </w:t>
      </w: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(</w:t>
      </w:r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на міжнародному рівні </w:t>
      </w: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) </w:t>
      </w:r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під назвою</w:t>
      </w: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 EPC </w:t>
      </w:r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–</w:t>
      </w: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 </w:t>
      </w:r>
      <w:bookmarkStart w:id="98" w:name="OLE_LINK80"/>
      <w:bookmarkStart w:id="99" w:name="OLE_LINK81"/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Енергоефективний підрядник</w:t>
      </w:r>
      <w:bookmarkEnd w:id="98"/>
      <w:bookmarkEnd w:id="99"/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 (</w:t>
      </w:r>
      <w:r w:rsidR="00D149F1"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тут і надалі - </w:t>
      </w: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 „</w:t>
      </w:r>
      <w:r w:rsidRPr="00D25702">
        <w:rPr>
          <w:rStyle w:val="notranslate"/>
          <w:rFonts w:asciiTheme="minorHAnsi" w:eastAsiaTheme="majorEastAsia" w:hAnsiTheme="minorHAnsi" w:cs="Calibri"/>
          <w:b/>
          <w:color w:val="000000"/>
          <w:lang w:val="uk-UA"/>
        </w:rPr>
        <w:t>GES</w:t>
      </w:r>
      <w:r w:rsidRPr="00D25702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“).</w:t>
      </w:r>
    </w:p>
    <w:p w:rsidR="00FF6FB5" w:rsidRPr="00E85807" w:rsidRDefault="00FF6FB5" w:rsidP="001130D9">
      <w:pPr>
        <w:pStyle w:val="2"/>
        <w:spacing w:before="0" w:line="240" w:lineRule="auto"/>
        <w:rPr>
          <w:rStyle w:val="notranslate"/>
          <w:rFonts w:asciiTheme="minorHAnsi" w:hAnsiTheme="minorHAnsi"/>
          <w:sz w:val="24"/>
          <w:szCs w:val="24"/>
          <w:lang w:val="uk-UA"/>
        </w:rPr>
      </w:pPr>
    </w:p>
    <w:p w:rsidR="00FF6FB5" w:rsidRPr="00561850" w:rsidRDefault="00D149F1" w:rsidP="001130D9">
      <w:pPr>
        <w:spacing w:after="0" w:line="240" w:lineRule="auto"/>
        <w:jc w:val="both"/>
        <w:rPr>
          <w:sz w:val="24"/>
          <w:szCs w:val="24"/>
          <w:lang w:val="uk-UA"/>
        </w:rPr>
      </w:pPr>
      <w:bookmarkStart w:id="100" w:name="OLE_LINK84"/>
      <w:r w:rsidRPr="00E85807">
        <w:rPr>
          <w:rStyle w:val="notranslate"/>
          <w:rFonts w:eastAsiaTheme="majorEastAsia" w:cs="Calibri"/>
          <w:color w:val="000000"/>
          <w:sz w:val="24"/>
          <w:szCs w:val="24"/>
          <w:lang w:val="uk-UA"/>
        </w:rPr>
        <w:t>Енергоефективний підрядник</w:t>
      </w:r>
      <w:r w:rsidR="00FF6FB5" w:rsidRPr="00D25702">
        <w:rPr>
          <w:sz w:val="24"/>
          <w:szCs w:val="24"/>
          <w:lang w:val="uk-UA"/>
        </w:rPr>
        <w:t xml:space="preserve"> </w:t>
      </w:r>
      <w:bookmarkEnd w:id="100"/>
      <w:r w:rsidR="00FF6FB5" w:rsidRPr="00D25702">
        <w:rPr>
          <w:sz w:val="24"/>
          <w:szCs w:val="24"/>
          <w:lang w:val="uk-UA"/>
        </w:rPr>
        <w:t xml:space="preserve">(EPC) </w:t>
      </w:r>
      <w:r w:rsidRPr="00D25702">
        <w:rPr>
          <w:sz w:val="24"/>
          <w:szCs w:val="24"/>
          <w:lang w:val="uk-UA"/>
        </w:rPr>
        <w:t xml:space="preserve">є формою </w:t>
      </w:r>
      <w:r w:rsidR="00F152D3" w:rsidRPr="00D25702">
        <w:rPr>
          <w:sz w:val="24"/>
          <w:szCs w:val="24"/>
          <w:lang w:val="uk-UA"/>
        </w:rPr>
        <w:t>«</w:t>
      </w:r>
      <w:r w:rsidRPr="00D25702">
        <w:rPr>
          <w:sz w:val="24"/>
          <w:szCs w:val="24"/>
          <w:lang w:val="uk-UA"/>
        </w:rPr>
        <w:t>креативного фінансування</w:t>
      </w:r>
      <w:r w:rsidR="00F152D3" w:rsidRPr="00D25702">
        <w:rPr>
          <w:sz w:val="24"/>
          <w:szCs w:val="24"/>
          <w:lang w:val="uk-UA"/>
        </w:rPr>
        <w:t>»</w:t>
      </w:r>
      <w:r w:rsidRPr="00D25702">
        <w:rPr>
          <w:sz w:val="24"/>
          <w:szCs w:val="24"/>
          <w:lang w:val="uk-UA"/>
        </w:rPr>
        <w:t xml:space="preserve"> для капітального ремонту, що дозволяє фінансувати енергозберігаючі кошти від скорочення витрат</w:t>
      </w:r>
      <w:r w:rsidR="00FF6FB5" w:rsidRPr="00D25702">
        <w:rPr>
          <w:sz w:val="24"/>
          <w:szCs w:val="24"/>
          <w:lang w:val="uk-UA"/>
        </w:rPr>
        <w:t xml:space="preserve">. </w:t>
      </w:r>
      <w:r w:rsidRPr="00D25702">
        <w:rPr>
          <w:sz w:val="24"/>
          <w:szCs w:val="24"/>
          <w:lang w:val="uk-UA"/>
        </w:rPr>
        <w:t>Згідно з процедурою EPC, зовнішня</w:t>
      </w:r>
      <w:r w:rsidRPr="00561850">
        <w:rPr>
          <w:sz w:val="24"/>
          <w:szCs w:val="24"/>
          <w:lang w:val="uk-UA"/>
        </w:rPr>
        <w:t xml:space="preserve"> організація (ESCO)</w:t>
      </w:r>
      <w:r w:rsidR="00FF6FB5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реалізує проект по забезпеченню енергоефективності або проекту з відновлюваної енергії та використовує потік доходів від економії коштів або відновлюваної енергії, що виробляється, для погашення витрат на проект, включаючи витрати на інвестиції</w:t>
      </w:r>
      <w:r w:rsidR="00FF6FB5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>По суті, ESCO не отримає свою плату, якщо проект не забезпечить заощадження енергії, як очікується.</w:t>
      </w:r>
    </w:p>
    <w:p w:rsidR="009C7B26" w:rsidRPr="00561850" w:rsidRDefault="009C7B26" w:rsidP="001130D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F6FB5" w:rsidRPr="00561850" w:rsidRDefault="00D149F1" w:rsidP="001130D9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Цей підхід базується на передачі технічних ризиків від клієнта до ESCO на основі гарантій виконання, наданих ЕСКО</w:t>
      </w:r>
      <w:r w:rsidR="00FF6FB5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>В</w:t>
      </w:r>
      <w:r w:rsidR="00FF6FB5" w:rsidRPr="00561850">
        <w:rPr>
          <w:sz w:val="24"/>
          <w:szCs w:val="24"/>
          <w:lang w:val="uk-UA"/>
        </w:rPr>
        <w:t xml:space="preserve"> EPC </w:t>
      </w:r>
      <w:bookmarkStart w:id="101" w:name="OLE_LINK82"/>
      <w:bookmarkStart w:id="102" w:name="OLE_LINK83"/>
      <w:r w:rsidR="00FF6FB5" w:rsidRPr="00561850">
        <w:rPr>
          <w:sz w:val="24"/>
          <w:szCs w:val="24"/>
          <w:lang w:val="uk-UA"/>
        </w:rPr>
        <w:t xml:space="preserve">ESCO </w:t>
      </w:r>
      <w:bookmarkEnd w:id="101"/>
      <w:bookmarkEnd w:id="102"/>
      <w:r w:rsidRPr="00561850">
        <w:rPr>
          <w:sz w:val="24"/>
          <w:szCs w:val="24"/>
          <w:lang w:val="uk-UA"/>
        </w:rPr>
        <w:t>винагорода заснована на продемонстрованих результатах</w:t>
      </w:r>
      <w:r w:rsidR="00FF6FB5" w:rsidRPr="00561850">
        <w:rPr>
          <w:sz w:val="24"/>
          <w:szCs w:val="24"/>
          <w:lang w:val="uk-UA"/>
        </w:rPr>
        <w:t xml:space="preserve">; </w:t>
      </w:r>
      <w:r w:rsidRPr="00561850">
        <w:rPr>
          <w:sz w:val="24"/>
          <w:szCs w:val="24"/>
          <w:lang w:val="uk-UA"/>
        </w:rPr>
        <w:t>мірою продуктивності є рівень енергозбереження або енергопостачання</w:t>
      </w:r>
      <w:r w:rsidR="00FF6FB5" w:rsidRPr="00561850">
        <w:rPr>
          <w:sz w:val="24"/>
          <w:szCs w:val="24"/>
          <w:lang w:val="uk-UA"/>
        </w:rPr>
        <w:t xml:space="preserve">. </w:t>
      </w:r>
    </w:p>
    <w:p w:rsidR="009C7B26" w:rsidRPr="00561850" w:rsidRDefault="009C7B26" w:rsidP="001130D9">
      <w:pPr>
        <w:pStyle w:val="2"/>
        <w:spacing w:before="0" w:line="240" w:lineRule="auto"/>
        <w:rPr>
          <w:rStyle w:val="notranslate"/>
          <w:rFonts w:asciiTheme="minorHAnsi" w:hAnsiTheme="minorHAnsi"/>
          <w:sz w:val="24"/>
          <w:szCs w:val="24"/>
          <w:lang w:val="uk-UA"/>
        </w:rPr>
      </w:pPr>
    </w:p>
    <w:p w:rsidR="00FF6FB5" w:rsidRPr="00561850" w:rsidRDefault="00D149F1" w:rsidP="001130D9">
      <w:pPr>
        <w:pStyle w:val="af"/>
        <w:spacing w:before="0" w:beforeAutospacing="0" w:after="0" w:afterAutospacing="0"/>
        <w:jc w:val="both"/>
        <w:rPr>
          <w:rFonts w:asciiTheme="minorHAnsi" w:hAnsiTheme="minorHAnsi"/>
          <w:color w:val="000000"/>
          <w:lang w:val="uk-UA"/>
        </w:rPr>
      </w:pPr>
      <w:r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Стандартний процес реалізації проекту складається з наступних етапів</w:t>
      </w:r>
      <w:r w:rsidR="00FF6FB5"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:</w:t>
      </w:r>
    </w:p>
    <w:p w:rsidR="00FF6FB5" w:rsidRPr="00561850" w:rsidRDefault="00FF6FB5" w:rsidP="001130D9">
      <w:pPr>
        <w:pStyle w:val="af"/>
        <w:spacing w:before="0" w:beforeAutospacing="0" w:after="0" w:afterAutospacing="0"/>
        <w:jc w:val="both"/>
        <w:rPr>
          <w:rFonts w:asciiTheme="minorHAnsi" w:hAnsiTheme="minorHAnsi"/>
          <w:color w:val="000000"/>
          <w:lang w:val="uk-UA"/>
        </w:rPr>
      </w:pPr>
      <w:r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❶ </w:t>
      </w:r>
      <w:r w:rsidR="00D149F1"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Підготовка проекту</w:t>
      </w:r>
      <w:r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 → ❷ </w:t>
      </w:r>
      <w:r w:rsidR="00D149F1"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Вибір постачальника GES </w:t>
      </w:r>
      <w:r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→ ❸ </w:t>
      </w:r>
      <w:r w:rsidR="00D149F1"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Планування та реалізація заходів </w:t>
      </w:r>
      <w:r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→ ❹ </w:t>
      </w:r>
      <w:r w:rsidR="00D149F1"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Період гарантії та погашення / Верифікація заощаджень </w:t>
      </w:r>
      <w:r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 xml:space="preserve">→ ❺ </w:t>
      </w:r>
      <w:r w:rsidR="00D149F1" w:rsidRPr="00561850">
        <w:rPr>
          <w:rStyle w:val="notranslate"/>
          <w:rFonts w:asciiTheme="minorHAnsi" w:eastAsiaTheme="majorEastAsia" w:hAnsiTheme="minorHAnsi" w:cs="Calibri"/>
          <w:color w:val="000000"/>
          <w:lang w:val="uk-UA"/>
        </w:rPr>
        <w:t>Впровадження коригуючих заходів</w:t>
      </w:r>
    </w:p>
    <w:p w:rsidR="009C7B26" w:rsidRPr="00561850" w:rsidRDefault="009C7B26" w:rsidP="001130D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F6FB5" w:rsidRPr="00561850" w:rsidRDefault="00FF6FB5" w:rsidP="001130D9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EPC </w:t>
      </w:r>
      <w:r w:rsidR="00D149F1" w:rsidRPr="00561850">
        <w:rPr>
          <w:sz w:val="24"/>
          <w:szCs w:val="24"/>
          <w:lang w:val="uk-UA"/>
        </w:rPr>
        <w:t>це засіб для покращення інфраструктури для об'єктів, які не мають навичок енергоефективної інженерії, людських ресурсів або часу управління, капіталовкладення, розуміння ризиків або технологічної інформації</w:t>
      </w:r>
      <w:r w:rsidRPr="00561850">
        <w:rPr>
          <w:sz w:val="24"/>
          <w:szCs w:val="24"/>
          <w:lang w:val="uk-UA"/>
        </w:rPr>
        <w:t xml:space="preserve">. </w:t>
      </w:r>
      <w:r w:rsidR="0045474A" w:rsidRPr="00561850">
        <w:rPr>
          <w:sz w:val="24"/>
          <w:szCs w:val="24"/>
          <w:lang w:val="uk-UA"/>
        </w:rPr>
        <w:t>Клієнти, що відчувають брак оборотних коштів, проте кредитоспроможні є хорошими потенційними клієнтами для EPC</w:t>
      </w:r>
      <w:r w:rsidRPr="00561850">
        <w:rPr>
          <w:sz w:val="24"/>
          <w:szCs w:val="24"/>
          <w:lang w:val="uk-UA"/>
        </w:rPr>
        <w:t xml:space="preserve">. </w:t>
      </w:r>
      <w:r w:rsidR="0045474A" w:rsidRPr="00561850">
        <w:rPr>
          <w:sz w:val="24"/>
          <w:szCs w:val="24"/>
          <w:lang w:val="uk-UA"/>
        </w:rPr>
        <w:t xml:space="preserve">На малюнку </w:t>
      </w:r>
      <w:r w:rsidR="000B770E" w:rsidRPr="00561850">
        <w:rPr>
          <w:sz w:val="24"/>
          <w:szCs w:val="24"/>
          <w:lang w:val="uk-UA"/>
        </w:rPr>
        <w:t>2</w:t>
      </w:r>
      <w:r w:rsidRPr="00561850">
        <w:rPr>
          <w:sz w:val="24"/>
          <w:szCs w:val="24"/>
          <w:lang w:val="uk-UA"/>
        </w:rPr>
        <w:t xml:space="preserve"> </w:t>
      </w:r>
      <w:r w:rsidR="0045474A" w:rsidRPr="00561850">
        <w:rPr>
          <w:sz w:val="24"/>
          <w:szCs w:val="24"/>
          <w:lang w:val="uk-UA"/>
        </w:rPr>
        <w:t xml:space="preserve">проілюстровано концепцію </w:t>
      </w:r>
      <w:r w:rsidRPr="00561850">
        <w:rPr>
          <w:sz w:val="24"/>
          <w:szCs w:val="24"/>
          <w:lang w:val="uk-UA"/>
        </w:rPr>
        <w:t>.</w:t>
      </w:r>
    </w:p>
    <w:p w:rsidR="00FF6FB5" w:rsidRPr="00561850" w:rsidRDefault="00FF6FB5" w:rsidP="001130D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F6FB5" w:rsidRPr="00561850" w:rsidRDefault="0045474A" w:rsidP="009C7B26">
      <w:pPr>
        <w:keepNext/>
        <w:spacing w:after="0" w:line="240" w:lineRule="auto"/>
        <w:jc w:val="both"/>
        <w:rPr>
          <w:b/>
          <w:sz w:val="24"/>
          <w:szCs w:val="24"/>
          <w:lang w:val="uk-UA"/>
        </w:rPr>
      </w:pPr>
      <w:r w:rsidRPr="00561850">
        <w:rPr>
          <w:b/>
          <w:sz w:val="24"/>
          <w:szCs w:val="24"/>
          <w:lang w:val="uk-UA"/>
        </w:rPr>
        <w:lastRenderedPageBreak/>
        <w:t>Малюнок</w:t>
      </w:r>
      <w:r w:rsidR="00FF6FB5" w:rsidRPr="00561850">
        <w:rPr>
          <w:b/>
          <w:sz w:val="24"/>
          <w:szCs w:val="24"/>
          <w:lang w:val="uk-UA"/>
        </w:rPr>
        <w:t xml:space="preserve"> </w:t>
      </w:r>
      <w:r w:rsidR="009C7B26" w:rsidRPr="00561850">
        <w:rPr>
          <w:b/>
          <w:sz w:val="24"/>
          <w:szCs w:val="24"/>
          <w:lang w:val="uk-UA"/>
        </w:rPr>
        <w:t>2</w:t>
      </w:r>
      <w:r w:rsidR="00FF6FB5" w:rsidRPr="00561850">
        <w:rPr>
          <w:b/>
          <w:sz w:val="24"/>
          <w:szCs w:val="24"/>
          <w:lang w:val="uk-UA"/>
        </w:rPr>
        <w:t xml:space="preserve">.  </w:t>
      </w:r>
      <w:r w:rsidRPr="00561850">
        <w:rPr>
          <w:b/>
          <w:sz w:val="24"/>
          <w:szCs w:val="24"/>
          <w:lang w:val="uk-UA"/>
        </w:rPr>
        <w:t>Енергоефективний підрядник</w:t>
      </w:r>
    </w:p>
    <w:p w:rsidR="00FF6FB5" w:rsidRPr="00561850" w:rsidRDefault="00FF6FB5" w:rsidP="009C7B26">
      <w:pPr>
        <w:keepNext/>
        <w:spacing w:after="0" w:line="240" w:lineRule="auto"/>
        <w:jc w:val="both"/>
        <w:rPr>
          <w:sz w:val="24"/>
          <w:szCs w:val="24"/>
          <w:lang w:val="uk-UA"/>
        </w:rPr>
      </w:pPr>
    </w:p>
    <w:p w:rsidR="00FF6FB5" w:rsidRPr="00561850" w:rsidRDefault="00FF6FB5" w:rsidP="001130D9">
      <w:pPr>
        <w:pStyle w:val="af"/>
        <w:spacing w:before="0" w:beforeAutospacing="0" w:after="0" w:afterAutospacing="0"/>
        <w:jc w:val="both"/>
        <w:rPr>
          <w:rFonts w:asciiTheme="minorHAnsi" w:hAnsiTheme="minorHAnsi"/>
          <w:color w:val="000000"/>
          <w:lang w:val="uk-UA"/>
        </w:rPr>
      </w:pPr>
      <w:r w:rsidRPr="00561850">
        <w:rPr>
          <w:rFonts w:asciiTheme="minorHAnsi" w:hAnsiTheme="minorHAnsi"/>
          <w:noProof/>
          <w:lang w:val="ru-RU" w:eastAsia="ru-RU"/>
        </w:rPr>
        <w:drawing>
          <wp:inline distT="0" distB="0" distL="0" distR="0" wp14:anchorId="6BCC6EFB" wp14:editId="1CCA9231">
            <wp:extent cx="5276850" cy="25812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B5" w:rsidRPr="00561850" w:rsidRDefault="00FF6FB5" w:rsidP="001130D9">
      <w:pPr>
        <w:pStyle w:val="BodyA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955BEB" w:rsidRPr="00561850" w:rsidRDefault="00955BEB" w:rsidP="001130D9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</w:p>
    <w:p w:rsidR="00840846" w:rsidRPr="00561850" w:rsidRDefault="00840846" w:rsidP="001130D9">
      <w:pPr>
        <w:pStyle w:val="BodyA"/>
        <w:spacing w:after="0" w:line="240" w:lineRule="auto"/>
        <w:jc w:val="both"/>
        <w:rPr>
          <w:rFonts w:asciiTheme="minorHAnsi" w:hAnsiTheme="minorHAnsi"/>
          <w:bCs/>
          <w:iCs/>
          <w:color w:val="auto"/>
          <w:sz w:val="24"/>
          <w:szCs w:val="24"/>
          <w:lang w:val="uk-UA"/>
        </w:rPr>
      </w:pPr>
    </w:p>
    <w:p w:rsidR="006A1A3F" w:rsidRPr="00561850" w:rsidRDefault="006A1A3F" w:rsidP="006A1A3F">
      <w:pPr>
        <w:pStyle w:val="1"/>
        <w:pageBreakBefore/>
        <w:rPr>
          <w:rFonts w:asciiTheme="minorHAnsi" w:hAnsiTheme="minorHAnsi"/>
          <w:color w:val="auto"/>
          <w:lang w:val="uk-UA"/>
        </w:rPr>
      </w:pPr>
      <w:bookmarkStart w:id="103" w:name="_Toc504846974"/>
      <w:r w:rsidRPr="00561850">
        <w:rPr>
          <w:rFonts w:asciiTheme="minorHAnsi" w:hAnsiTheme="minorHAnsi"/>
          <w:color w:val="auto"/>
          <w:lang w:val="uk-UA"/>
        </w:rPr>
        <w:lastRenderedPageBreak/>
        <w:t>4.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103"/>
      <w:r w:rsidR="00003FFF" w:rsidRPr="00561850">
        <w:rPr>
          <w:rFonts w:asciiTheme="minorHAnsi" w:hAnsiTheme="minorHAnsi"/>
          <w:color w:val="auto"/>
          <w:lang w:val="uk-UA"/>
        </w:rPr>
        <w:t>Висновки</w:t>
      </w:r>
    </w:p>
    <w:p w:rsidR="00955BEB" w:rsidRPr="00561850" w:rsidRDefault="00955BEB" w:rsidP="006A1A3F">
      <w:pPr>
        <w:pStyle w:val="2"/>
        <w:rPr>
          <w:rFonts w:asciiTheme="minorHAnsi" w:hAnsiTheme="minorHAnsi"/>
          <w:color w:val="auto"/>
          <w:lang w:val="uk-UA"/>
        </w:rPr>
      </w:pPr>
      <w:bookmarkStart w:id="104" w:name="_Toc504846975"/>
      <w:r w:rsidRPr="00561850">
        <w:rPr>
          <w:rFonts w:asciiTheme="minorHAnsi" w:hAnsiTheme="minorHAnsi"/>
          <w:color w:val="auto"/>
          <w:lang w:val="uk-UA"/>
        </w:rPr>
        <w:t>4.1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104"/>
      <w:r w:rsidR="00003FFF" w:rsidRPr="00561850">
        <w:rPr>
          <w:rFonts w:asciiTheme="minorHAnsi" w:hAnsiTheme="minorHAnsi"/>
          <w:color w:val="auto"/>
          <w:lang w:val="uk-UA"/>
        </w:rPr>
        <w:t>Бар'єри</w:t>
      </w:r>
    </w:p>
    <w:p w:rsidR="006A1A3F" w:rsidRPr="00561850" w:rsidRDefault="006A1A3F" w:rsidP="006A1A3F">
      <w:pPr>
        <w:spacing w:after="0" w:line="240" w:lineRule="auto"/>
        <w:rPr>
          <w:sz w:val="24"/>
          <w:szCs w:val="24"/>
          <w:lang w:val="uk-UA"/>
        </w:rPr>
      </w:pPr>
    </w:p>
    <w:p w:rsidR="006A1A3F" w:rsidRPr="00561850" w:rsidRDefault="0045474A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Дослідження законодавчої бази З</w:t>
      </w:r>
      <w:r w:rsidR="00D25702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 в Україні показало, що З</w:t>
      </w:r>
      <w:r w:rsidR="00D25702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 пропагується в українському законодавстві в основному на рівні принципів та загальних деклараційних норм, але воно не містить детального опису механізму реалізації</w:t>
      </w:r>
      <w:r w:rsidR="006A1A3F" w:rsidRPr="00561850">
        <w:rPr>
          <w:sz w:val="24"/>
          <w:szCs w:val="24"/>
          <w:lang w:val="uk-UA"/>
        </w:rPr>
        <w:t xml:space="preserve">. 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45474A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Ринкові дослідження показують, що на українському ринку існує дуже обмежений обсяг зелених товарів, робіт та послуг. Це може бути компенсовано імпортними товарами. Хоча згідно з українським законодавством оголошується принцип недискримінації іноземних учасників торгів</w:t>
      </w:r>
      <w:r w:rsidR="006A1A3F" w:rsidRPr="00561850">
        <w:rPr>
          <w:sz w:val="24"/>
          <w:szCs w:val="24"/>
          <w:lang w:val="uk-UA"/>
        </w:rPr>
        <w:t xml:space="preserve">, </w:t>
      </w:r>
      <w:r w:rsidRPr="00561850">
        <w:rPr>
          <w:sz w:val="24"/>
          <w:szCs w:val="24"/>
          <w:lang w:val="uk-UA"/>
        </w:rPr>
        <w:t xml:space="preserve">зазвичай іноземні учасники торгів обмежуються доступом до процедур закупівлі в Україні через </w:t>
      </w:r>
      <w:proofErr w:type="spellStart"/>
      <w:r w:rsidRPr="00561850">
        <w:rPr>
          <w:sz w:val="24"/>
          <w:szCs w:val="24"/>
          <w:lang w:val="uk-UA"/>
        </w:rPr>
        <w:t>мовний</w:t>
      </w:r>
      <w:proofErr w:type="spellEnd"/>
      <w:r w:rsidRPr="00561850">
        <w:rPr>
          <w:sz w:val="24"/>
          <w:szCs w:val="24"/>
          <w:lang w:val="uk-UA"/>
        </w:rPr>
        <w:t xml:space="preserve"> бар'єр та вимоги наявності відповідного досвіду</w:t>
      </w:r>
      <w:r w:rsidR="006A1A3F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 xml:space="preserve">Тому постачальники, які можуть постачати більш </w:t>
      </w:r>
      <w:r w:rsidR="00067F31">
        <w:rPr>
          <w:sz w:val="24"/>
          <w:szCs w:val="24"/>
          <w:lang w:val="uk-UA"/>
        </w:rPr>
        <w:t>сталі</w:t>
      </w:r>
      <w:r w:rsidR="00067F31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товари / роботи або послуги, не беруть участь у тендерних процедурах.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45474A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Замовники уникають використовувати навіть ті інструменти для З</w:t>
      </w:r>
      <w:r w:rsidR="00D25702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З, які доступні в чинному законодавстві (наприклад, критерії нецінового розподілу), оскільки вони бояться, що їх звинува</w:t>
      </w:r>
      <w:r w:rsidR="00D25702">
        <w:rPr>
          <w:sz w:val="24"/>
          <w:szCs w:val="24"/>
          <w:lang w:val="uk-UA"/>
        </w:rPr>
        <w:t>тя</w:t>
      </w:r>
      <w:r w:rsidRPr="00561850">
        <w:rPr>
          <w:sz w:val="24"/>
          <w:szCs w:val="24"/>
          <w:lang w:val="uk-UA"/>
        </w:rPr>
        <w:t>ть у зловживанні державними фінансами</w:t>
      </w:r>
      <w:r w:rsidR="006A1A3F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 xml:space="preserve">Однією з можливих причин може бути те, що вони мають низьку </w:t>
      </w:r>
      <w:r w:rsidRPr="00926C98">
        <w:rPr>
          <w:sz w:val="24"/>
          <w:szCs w:val="24"/>
          <w:lang w:val="uk-UA"/>
        </w:rPr>
        <w:t>обізнаність про З</w:t>
      </w:r>
      <w:r w:rsidR="00D25702">
        <w:rPr>
          <w:sz w:val="24"/>
          <w:szCs w:val="24"/>
          <w:lang w:val="uk-UA"/>
        </w:rPr>
        <w:t>П</w:t>
      </w:r>
      <w:r w:rsidRPr="00926C98">
        <w:rPr>
          <w:sz w:val="24"/>
          <w:szCs w:val="24"/>
          <w:lang w:val="uk-UA"/>
        </w:rPr>
        <w:t>З та його переваги,</w:t>
      </w:r>
      <w:r w:rsidR="00416C1A" w:rsidRPr="00926C98">
        <w:rPr>
          <w:sz w:val="24"/>
          <w:szCs w:val="24"/>
          <w:lang w:val="uk-UA"/>
        </w:rPr>
        <w:t xml:space="preserve"> </w:t>
      </w:r>
      <w:r w:rsidR="00926C98" w:rsidRPr="00926C98">
        <w:rPr>
          <w:sz w:val="24"/>
          <w:szCs w:val="24"/>
          <w:lang w:val="uk-UA"/>
        </w:rPr>
        <w:t xml:space="preserve"> які визначені за результатами відповідей на опитування</w:t>
      </w:r>
      <w:r w:rsidR="006A1A3F" w:rsidRPr="00926C98">
        <w:rPr>
          <w:sz w:val="24"/>
          <w:szCs w:val="24"/>
          <w:lang w:val="uk-UA"/>
        </w:rPr>
        <w:t>.</w:t>
      </w:r>
      <w:r w:rsidR="006A1A3F" w:rsidRPr="00561850">
        <w:rPr>
          <w:sz w:val="24"/>
          <w:szCs w:val="24"/>
          <w:lang w:val="uk-UA"/>
        </w:rPr>
        <w:t xml:space="preserve">   </w:t>
      </w:r>
    </w:p>
    <w:p w:rsidR="006A1A3F" w:rsidRPr="00561850" w:rsidRDefault="006A1A3F" w:rsidP="006A1A3F">
      <w:pPr>
        <w:spacing w:after="0" w:line="240" w:lineRule="auto"/>
        <w:rPr>
          <w:sz w:val="24"/>
          <w:szCs w:val="24"/>
          <w:lang w:val="uk-UA"/>
        </w:rPr>
      </w:pPr>
    </w:p>
    <w:p w:rsidR="00C7453D" w:rsidRPr="00561850" w:rsidRDefault="00C7453D" w:rsidP="006A1A3F">
      <w:pPr>
        <w:spacing w:after="0" w:line="240" w:lineRule="auto"/>
        <w:rPr>
          <w:sz w:val="24"/>
          <w:szCs w:val="24"/>
          <w:lang w:val="uk-UA"/>
        </w:rPr>
      </w:pPr>
    </w:p>
    <w:p w:rsidR="00955BEB" w:rsidRPr="00561850" w:rsidRDefault="00955BEB" w:rsidP="006A1A3F">
      <w:pPr>
        <w:pStyle w:val="2"/>
        <w:rPr>
          <w:rFonts w:asciiTheme="minorHAnsi" w:hAnsiTheme="minorHAnsi"/>
          <w:color w:val="auto"/>
          <w:lang w:val="uk-UA"/>
        </w:rPr>
      </w:pPr>
      <w:bookmarkStart w:id="105" w:name="_Toc504846976"/>
      <w:r w:rsidRPr="00561850">
        <w:rPr>
          <w:rFonts w:asciiTheme="minorHAnsi" w:hAnsiTheme="minorHAnsi"/>
          <w:color w:val="auto"/>
          <w:lang w:val="uk-UA"/>
        </w:rPr>
        <w:t>4.2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105"/>
      <w:r w:rsidR="00003FFF" w:rsidRPr="00561850">
        <w:rPr>
          <w:rFonts w:asciiTheme="minorHAnsi" w:hAnsiTheme="minorHAnsi"/>
          <w:color w:val="auto"/>
          <w:lang w:val="uk-UA"/>
        </w:rPr>
        <w:t>Можливості</w:t>
      </w:r>
      <w:r w:rsidRPr="00561850">
        <w:rPr>
          <w:rFonts w:asciiTheme="minorHAnsi" w:hAnsiTheme="minorHAnsi"/>
          <w:color w:val="auto"/>
          <w:lang w:val="uk-UA"/>
        </w:rPr>
        <w:t xml:space="preserve"> </w:t>
      </w:r>
    </w:p>
    <w:p w:rsidR="006A1A3F" w:rsidRPr="00561850" w:rsidRDefault="006A1A3F" w:rsidP="006A1A3F">
      <w:pPr>
        <w:spacing w:after="0" w:line="240" w:lineRule="auto"/>
        <w:rPr>
          <w:sz w:val="24"/>
          <w:szCs w:val="24"/>
          <w:lang w:val="uk-UA"/>
        </w:rPr>
      </w:pPr>
    </w:p>
    <w:p w:rsidR="006A1A3F" w:rsidRPr="00561850" w:rsidRDefault="0045474A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Впровадження норм Угоди про асоціацію між Україною та ЄС дозволить Україні включити норми сталого розвитку ЄС та З</w:t>
      </w:r>
      <w:r w:rsidR="00D25702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 в українське законодавство. До 2019 року відповідне законодавство має бути розроблене та прийняте</w:t>
      </w:r>
      <w:r w:rsidR="006A1A3F" w:rsidRPr="00561850">
        <w:rPr>
          <w:sz w:val="24"/>
          <w:szCs w:val="24"/>
          <w:lang w:val="uk-UA"/>
        </w:rPr>
        <w:t xml:space="preserve">. 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45474A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З 2016 року набула чинності Поглиблена та всеосяжна угод</w:t>
      </w:r>
      <w:r w:rsidR="00D25702">
        <w:rPr>
          <w:sz w:val="24"/>
          <w:szCs w:val="24"/>
          <w:lang w:val="uk-UA"/>
        </w:rPr>
        <w:t>а</w:t>
      </w:r>
      <w:r w:rsidRPr="00561850">
        <w:rPr>
          <w:sz w:val="24"/>
          <w:szCs w:val="24"/>
          <w:lang w:val="uk-UA"/>
        </w:rPr>
        <w:t xml:space="preserve"> про вільну торгівлю, згідно з якою було скасовано багато бар'єрів (наприклад, багато тарифів). Тому це дало можливість </w:t>
      </w:r>
      <w:r w:rsidR="00D25702">
        <w:rPr>
          <w:sz w:val="24"/>
          <w:szCs w:val="24"/>
          <w:lang w:val="uk-UA"/>
        </w:rPr>
        <w:t xml:space="preserve">доступу </w:t>
      </w:r>
      <w:r w:rsidRPr="00561850">
        <w:rPr>
          <w:sz w:val="24"/>
          <w:szCs w:val="24"/>
          <w:lang w:val="uk-UA"/>
        </w:rPr>
        <w:t xml:space="preserve">для виробників та </w:t>
      </w:r>
      <w:r w:rsidR="00D25702">
        <w:rPr>
          <w:sz w:val="24"/>
          <w:szCs w:val="24"/>
          <w:lang w:val="uk-UA"/>
        </w:rPr>
        <w:t>з</w:t>
      </w:r>
      <w:r w:rsidRPr="00561850">
        <w:rPr>
          <w:sz w:val="24"/>
          <w:szCs w:val="24"/>
          <w:lang w:val="uk-UA"/>
        </w:rPr>
        <w:t xml:space="preserve">амовників </w:t>
      </w:r>
      <w:r w:rsidR="00D25702">
        <w:rPr>
          <w:sz w:val="24"/>
          <w:szCs w:val="24"/>
          <w:lang w:val="uk-UA"/>
        </w:rPr>
        <w:t xml:space="preserve">до </w:t>
      </w:r>
      <w:r w:rsidRPr="00561850">
        <w:rPr>
          <w:sz w:val="24"/>
          <w:szCs w:val="24"/>
          <w:lang w:val="uk-UA"/>
        </w:rPr>
        <w:t xml:space="preserve">значно більшого ринку більш інтенсивної торгівлі між Україною та ЄС, включаючи торгівлю </w:t>
      </w:r>
      <w:r w:rsidR="00D25702">
        <w:rPr>
          <w:sz w:val="24"/>
          <w:szCs w:val="24"/>
          <w:lang w:val="uk-UA"/>
        </w:rPr>
        <w:t>сталими</w:t>
      </w:r>
      <w:r w:rsidR="00D25702" w:rsidRPr="00561850">
        <w:rPr>
          <w:sz w:val="24"/>
          <w:szCs w:val="24"/>
          <w:lang w:val="uk-UA"/>
        </w:rPr>
        <w:t xml:space="preserve"> </w:t>
      </w:r>
      <w:r w:rsidRPr="00561850">
        <w:rPr>
          <w:sz w:val="24"/>
          <w:szCs w:val="24"/>
          <w:lang w:val="uk-UA"/>
        </w:rPr>
        <w:t>товар</w:t>
      </w:r>
      <w:r w:rsidR="00D25702">
        <w:rPr>
          <w:sz w:val="24"/>
          <w:szCs w:val="24"/>
          <w:lang w:val="uk-UA"/>
        </w:rPr>
        <w:t>ами</w:t>
      </w:r>
      <w:r w:rsidRPr="00561850">
        <w:rPr>
          <w:sz w:val="24"/>
          <w:szCs w:val="24"/>
          <w:lang w:val="uk-UA"/>
        </w:rPr>
        <w:t xml:space="preserve"> / робот</w:t>
      </w:r>
      <w:r w:rsidR="00D25702">
        <w:rPr>
          <w:sz w:val="24"/>
          <w:szCs w:val="24"/>
          <w:lang w:val="uk-UA"/>
        </w:rPr>
        <w:t>ам</w:t>
      </w:r>
      <w:r w:rsidRPr="00561850">
        <w:rPr>
          <w:sz w:val="24"/>
          <w:szCs w:val="24"/>
          <w:lang w:val="uk-UA"/>
        </w:rPr>
        <w:t>и / послуг</w:t>
      </w:r>
      <w:r w:rsidR="00D25702">
        <w:rPr>
          <w:sz w:val="24"/>
          <w:szCs w:val="24"/>
          <w:lang w:val="uk-UA"/>
        </w:rPr>
        <w:t>ам</w:t>
      </w:r>
      <w:r w:rsidRPr="00561850">
        <w:rPr>
          <w:sz w:val="24"/>
          <w:szCs w:val="24"/>
          <w:lang w:val="uk-UA"/>
        </w:rPr>
        <w:t>и</w:t>
      </w:r>
      <w:r w:rsidR="006A1A3F" w:rsidRPr="00561850">
        <w:rPr>
          <w:sz w:val="24"/>
          <w:szCs w:val="24"/>
          <w:lang w:val="uk-UA"/>
        </w:rPr>
        <w:t xml:space="preserve">.    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45474A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>На національному рівні в Україні існує пілотний проект створення Центрально</w:t>
      </w:r>
      <w:r w:rsidR="00C303B3">
        <w:rPr>
          <w:sz w:val="24"/>
          <w:szCs w:val="24"/>
          <w:lang w:val="uk-UA"/>
        </w:rPr>
        <w:t>ї</w:t>
      </w:r>
      <w:r w:rsidRPr="00561850">
        <w:rPr>
          <w:sz w:val="24"/>
          <w:szCs w:val="24"/>
          <w:lang w:val="uk-UA"/>
        </w:rPr>
        <w:t xml:space="preserve"> закупівельної організації, яка буде більш професійною та здійснюватиме централізовані закупівлі типових товарів / робіт / послуг для державних установ</w:t>
      </w:r>
      <w:r w:rsidR="006A1A3F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>Якщо замовники цієї організації будуть навчатися З</w:t>
      </w:r>
      <w:r w:rsidR="00D25702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З, вони будуть реалізовувати екологічні рішення на повсякденному рівні, що різко збільшить кількість З</w:t>
      </w:r>
      <w:r w:rsidR="00D25702">
        <w:rPr>
          <w:sz w:val="24"/>
          <w:szCs w:val="24"/>
          <w:lang w:val="uk-UA"/>
        </w:rPr>
        <w:t>П</w:t>
      </w:r>
      <w:r w:rsidRPr="00561850">
        <w:rPr>
          <w:sz w:val="24"/>
          <w:szCs w:val="24"/>
          <w:lang w:val="uk-UA"/>
        </w:rPr>
        <w:t>З в Україні</w:t>
      </w:r>
      <w:r w:rsidR="006A1A3F" w:rsidRPr="00561850">
        <w:rPr>
          <w:sz w:val="24"/>
          <w:szCs w:val="24"/>
          <w:lang w:val="uk-UA"/>
        </w:rPr>
        <w:t xml:space="preserve">. </w:t>
      </w:r>
      <w:r w:rsidRPr="00561850">
        <w:rPr>
          <w:sz w:val="24"/>
          <w:szCs w:val="24"/>
          <w:lang w:val="uk-UA"/>
        </w:rPr>
        <w:t>Поки що це було розпочато як пілотний проект для кількох міністерств та однієї регіональної адміністрації.</w:t>
      </w:r>
    </w:p>
    <w:p w:rsidR="006A1A3F" w:rsidRPr="00561850" w:rsidRDefault="006A1A3F" w:rsidP="006A1A3F">
      <w:pPr>
        <w:spacing w:after="0" w:line="240" w:lineRule="auto"/>
        <w:rPr>
          <w:sz w:val="24"/>
          <w:szCs w:val="24"/>
          <w:lang w:val="uk-UA"/>
        </w:rPr>
      </w:pPr>
    </w:p>
    <w:p w:rsidR="00C7453D" w:rsidRPr="00561850" w:rsidRDefault="00C7453D" w:rsidP="006A1A3F">
      <w:pPr>
        <w:spacing w:after="0" w:line="240" w:lineRule="auto"/>
        <w:rPr>
          <w:sz w:val="24"/>
          <w:szCs w:val="24"/>
          <w:lang w:val="uk-UA"/>
        </w:rPr>
      </w:pPr>
    </w:p>
    <w:p w:rsidR="00955BEB" w:rsidRPr="00561850" w:rsidRDefault="00955BEB" w:rsidP="006A1A3F">
      <w:pPr>
        <w:pStyle w:val="2"/>
        <w:rPr>
          <w:rFonts w:asciiTheme="minorHAnsi" w:hAnsiTheme="minorHAnsi"/>
          <w:color w:val="auto"/>
          <w:lang w:val="uk-UA"/>
        </w:rPr>
      </w:pPr>
      <w:bookmarkStart w:id="106" w:name="_Toc504846977"/>
      <w:r w:rsidRPr="00561850">
        <w:rPr>
          <w:rFonts w:asciiTheme="minorHAnsi" w:hAnsiTheme="minorHAnsi"/>
          <w:color w:val="auto"/>
          <w:lang w:val="uk-UA"/>
        </w:rPr>
        <w:t>4.3</w:t>
      </w:r>
      <w:r w:rsidR="006A1A3F" w:rsidRPr="00561850">
        <w:rPr>
          <w:rFonts w:asciiTheme="minorHAnsi" w:hAnsiTheme="minorHAnsi"/>
          <w:color w:val="auto"/>
          <w:lang w:val="uk-UA"/>
        </w:rPr>
        <w:t>.</w:t>
      </w:r>
      <w:r w:rsidRPr="00561850">
        <w:rPr>
          <w:rFonts w:asciiTheme="minorHAnsi" w:hAnsiTheme="minorHAnsi"/>
          <w:color w:val="auto"/>
          <w:lang w:val="uk-UA"/>
        </w:rPr>
        <w:t xml:space="preserve"> </w:t>
      </w:r>
      <w:r w:rsidRPr="00561850">
        <w:rPr>
          <w:rFonts w:asciiTheme="minorHAnsi" w:hAnsiTheme="minorHAnsi"/>
          <w:color w:val="auto"/>
          <w:lang w:val="uk-UA"/>
        </w:rPr>
        <w:tab/>
      </w:r>
      <w:bookmarkEnd w:id="106"/>
      <w:r w:rsidR="00003FFF" w:rsidRPr="00561850">
        <w:rPr>
          <w:rFonts w:asciiTheme="minorHAnsi" w:hAnsiTheme="minorHAnsi"/>
          <w:color w:val="auto"/>
          <w:lang w:val="uk-UA"/>
        </w:rPr>
        <w:t>Рекомендації</w:t>
      </w:r>
    </w:p>
    <w:p w:rsidR="006A1A3F" w:rsidRPr="00561850" w:rsidRDefault="006A1A3F" w:rsidP="006A1A3F">
      <w:pPr>
        <w:spacing w:after="0" w:line="240" w:lineRule="auto"/>
        <w:rPr>
          <w:sz w:val="24"/>
          <w:szCs w:val="24"/>
          <w:lang w:val="uk-UA"/>
        </w:rPr>
      </w:pP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1) </w:t>
      </w:r>
      <w:r w:rsidR="006C568E" w:rsidRPr="00561850">
        <w:rPr>
          <w:sz w:val="24"/>
          <w:szCs w:val="24"/>
          <w:lang w:val="uk-UA"/>
        </w:rPr>
        <w:t>Перш за все, основною рекомендацією є створення сприятливої ​​законодавчої бази для З</w:t>
      </w:r>
      <w:r w:rsidR="00D25702">
        <w:rPr>
          <w:sz w:val="24"/>
          <w:szCs w:val="24"/>
          <w:lang w:val="uk-UA"/>
        </w:rPr>
        <w:t>П</w:t>
      </w:r>
      <w:r w:rsidR="006C568E" w:rsidRPr="00561850">
        <w:rPr>
          <w:sz w:val="24"/>
          <w:szCs w:val="24"/>
          <w:lang w:val="uk-UA"/>
        </w:rPr>
        <w:t xml:space="preserve">З в Україні. Вона повинна містити мінімальні відповідні положення законодавства ЄС щодо </w:t>
      </w:r>
      <w:r w:rsidR="00C303B3">
        <w:rPr>
          <w:sz w:val="24"/>
          <w:szCs w:val="24"/>
          <w:lang w:val="uk-UA"/>
        </w:rPr>
        <w:t>публічних</w:t>
      </w:r>
      <w:r w:rsidR="00C303B3" w:rsidRPr="00561850">
        <w:rPr>
          <w:sz w:val="24"/>
          <w:szCs w:val="24"/>
          <w:lang w:val="uk-UA"/>
        </w:rPr>
        <w:t xml:space="preserve"> </w:t>
      </w:r>
      <w:r w:rsidR="006C568E" w:rsidRPr="00561850">
        <w:rPr>
          <w:sz w:val="24"/>
          <w:szCs w:val="24"/>
          <w:lang w:val="uk-UA"/>
        </w:rPr>
        <w:t>закупівель з подальшою розробкою детальних підзаконних актів, які будуть зрозумілі для більшості замовників</w:t>
      </w:r>
      <w:r w:rsidRPr="00561850">
        <w:rPr>
          <w:sz w:val="24"/>
          <w:szCs w:val="24"/>
          <w:lang w:val="uk-UA"/>
        </w:rPr>
        <w:t>.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2) </w:t>
      </w:r>
      <w:r w:rsidR="006C568E" w:rsidRPr="00561850">
        <w:rPr>
          <w:sz w:val="24"/>
          <w:szCs w:val="24"/>
          <w:lang w:val="uk-UA"/>
        </w:rPr>
        <w:t>Ще до розробки та прийняття нового законодавства слід застосовувати деякі існуючі компоненти запровадження З</w:t>
      </w:r>
      <w:r w:rsidR="00D25702">
        <w:rPr>
          <w:sz w:val="24"/>
          <w:szCs w:val="24"/>
          <w:lang w:val="uk-UA"/>
        </w:rPr>
        <w:t>П</w:t>
      </w:r>
      <w:r w:rsidR="006C568E" w:rsidRPr="00561850">
        <w:rPr>
          <w:sz w:val="24"/>
          <w:szCs w:val="24"/>
          <w:lang w:val="uk-UA"/>
        </w:rPr>
        <w:t>З, як-от критерії, що не стосуються ціни, кваліфікаційні критерії</w:t>
      </w:r>
      <w:r w:rsidRPr="00561850">
        <w:rPr>
          <w:sz w:val="24"/>
          <w:szCs w:val="24"/>
          <w:lang w:val="uk-UA"/>
        </w:rPr>
        <w:t xml:space="preserve">.  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3) </w:t>
      </w:r>
      <w:r w:rsidR="006C568E" w:rsidRPr="00561850">
        <w:rPr>
          <w:sz w:val="24"/>
          <w:szCs w:val="24"/>
          <w:lang w:val="uk-UA"/>
        </w:rPr>
        <w:t>Тренінги та підвищення рівня обізнаності для замовників усіх рівнів щодо З</w:t>
      </w:r>
      <w:r w:rsidR="00D25702">
        <w:rPr>
          <w:sz w:val="24"/>
          <w:szCs w:val="24"/>
          <w:lang w:val="uk-UA"/>
        </w:rPr>
        <w:t>П</w:t>
      </w:r>
      <w:r w:rsidR="006C568E" w:rsidRPr="00561850">
        <w:rPr>
          <w:sz w:val="24"/>
          <w:szCs w:val="24"/>
          <w:lang w:val="uk-UA"/>
        </w:rPr>
        <w:t>З та його переваг є також дуже важливим, разом із запровадженням нового законодавства</w:t>
      </w:r>
      <w:r w:rsidRPr="00561850">
        <w:rPr>
          <w:sz w:val="24"/>
          <w:szCs w:val="24"/>
          <w:lang w:val="uk-UA"/>
        </w:rPr>
        <w:t xml:space="preserve">. </w:t>
      </w:r>
      <w:r w:rsidR="006C568E" w:rsidRPr="00561850">
        <w:rPr>
          <w:sz w:val="24"/>
          <w:szCs w:val="24"/>
          <w:lang w:val="uk-UA"/>
        </w:rPr>
        <w:t xml:space="preserve">Без належного застосування ці норми можуть залишатися </w:t>
      </w:r>
      <w:r w:rsidR="00361D14">
        <w:rPr>
          <w:sz w:val="24"/>
          <w:szCs w:val="24"/>
          <w:lang w:val="uk-UA"/>
        </w:rPr>
        <w:t>такими, що не застосовуються</w:t>
      </w:r>
      <w:r w:rsidRPr="00561850">
        <w:rPr>
          <w:sz w:val="24"/>
          <w:szCs w:val="24"/>
          <w:lang w:val="uk-UA"/>
        </w:rPr>
        <w:t xml:space="preserve">. </w:t>
      </w:r>
      <w:r w:rsidR="006C568E" w:rsidRPr="00561850">
        <w:rPr>
          <w:sz w:val="24"/>
          <w:szCs w:val="24"/>
          <w:lang w:val="uk-UA"/>
        </w:rPr>
        <w:t>Тому необхідно розробити чіткі та детальні інформаційні матеріали для різних типів замовників та товарів</w:t>
      </w:r>
      <w:r w:rsidRPr="00561850">
        <w:rPr>
          <w:sz w:val="24"/>
          <w:szCs w:val="24"/>
          <w:lang w:val="uk-UA"/>
        </w:rPr>
        <w:t xml:space="preserve">. </w:t>
      </w:r>
      <w:r w:rsidR="006C568E" w:rsidRPr="00561850">
        <w:rPr>
          <w:sz w:val="24"/>
          <w:szCs w:val="24"/>
          <w:lang w:val="uk-UA"/>
        </w:rPr>
        <w:t>Одним з таких практичних інструментів може бути інформація про З</w:t>
      </w:r>
      <w:r w:rsidR="00D25702">
        <w:rPr>
          <w:sz w:val="24"/>
          <w:szCs w:val="24"/>
          <w:lang w:val="uk-UA"/>
        </w:rPr>
        <w:t>П</w:t>
      </w:r>
      <w:r w:rsidR="006C568E" w:rsidRPr="00561850">
        <w:rPr>
          <w:sz w:val="24"/>
          <w:szCs w:val="24"/>
          <w:lang w:val="uk-UA"/>
        </w:rPr>
        <w:t xml:space="preserve">З в інформаційній бібліотеці для замовників </w:t>
      </w:r>
      <w:r w:rsidRPr="00561850">
        <w:rPr>
          <w:sz w:val="24"/>
          <w:szCs w:val="24"/>
          <w:lang w:val="uk-UA"/>
        </w:rPr>
        <w:t>(</w:t>
      </w:r>
      <w:r w:rsidR="006C568E" w:rsidRPr="00561850">
        <w:rPr>
          <w:sz w:val="24"/>
          <w:szCs w:val="24"/>
          <w:lang w:val="uk-UA"/>
        </w:rPr>
        <w:t xml:space="preserve">розміщений за посиланням </w:t>
      </w:r>
      <w:r w:rsidR="00414D50">
        <w:rPr>
          <w:sz w:val="24"/>
          <w:szCs w:val="24"/>
          <w:lang w:val="uk-UA"/>
        </w:rPr>
        <w:t>http://infobox.prozorro.org/</w:t>
      </w:r>
      <w:r w:rsidRPr="00561850">
        <w:rPr>
          <w:sz w:val="24"/>
          <w:szCs w:val="24"/>
          <w:lang w:val="uk-UA"/>
        </w:rPr>
        <w:t xml:space="preserve">) </w:t>
      </w:r>
      <w:r w:rsidR="006C568E" w:rsidRPr="00561850">
        <w:rPr>
          <w:sz w:val="24"/>
          <w:szCs w:val="24"/>
          <w:lang w:val="uk-UA"/>
        </w:rPr>
        <w:t xml:space="preserve">управління якою здійснювалося б державним підприємством, яке керує порталом </w:t>
      </w:r>
      <w:r w:rsidR="00C303B3">
        <w:rPr>
          <w:sz w:val="24"/>
          <w:szCs w:val="24"/>
          <w:lang w:val="uk-UA"/>
        </w:rPr>
        <w:t>публічних</w:t>
      </w:r>
      <w:r w:rsidR="00C303B3" w:rsidRPr="00561850">
        <w:rPr>
          <w:sz w:val="24"/>
          <w:szCs w:val="24"/>
          <w:lang w:val="uk-UA"/>
        </w:rPr>
        <w:t xml:space="preserve"> </w:t>
      </w:r>
      <w:r w:rsidR="006C568E" w:rsidRPr="00561850">
        <w:rPr>
          <w:sz w:val="24"/>
          <w:szCs w:val="24"/>
          <w:lang w:val="uk-UA"/>
        </w:rPr>
        <w:t>закупівель</w:t>
      </w:r>
      <w:r w:rsidRPr="00561850">
        <w:rPr>
          <w:sz w:val="24"/>
          <w:szCs w:val="24"/>
          <w:lang w:val="uk-UA"/>
        </w:rPr>
        <w:t xml:space="preserve">. </w:t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ab/>
      </w:r>
    </w:p>
    <w:p w:rsidR="006A1A3F" w:rsidRPr="00561850" w:rsidRDefault="006A1A3F" w:rsidP="006A1A3F">
      <w:pPr>
        <w:spacing w:after="0" w:line="240" w:lineRule="auto"/>
        <w:jc w:val="both"/>
        <w:rPr>
          <w:sz w:val="24"/>
          <w:szCs w:val="24"/>
          <w:lang w:val="uk-UA"/>
        </w:rPr>
      </w:pPr>
      <w:r w:rsidRPr="00561850">
        <w:rPr>
          <w:sz w:val="24"/>
          <w:szCs w:val="24"/>
          <w:lang w:val="uk-UA"/>
        </w:rPr>
        <w:t xml:space="preserve">4) </w:t>
      </w:r>
      <w:r w:rsidR="006C568E" w:rsidRPr="00561850">
        <w:rPr>
          <w:sz w:val="24"/>
          <w:szCs w:val="24"/>
          <w:lang w:val="uk-UA"/>
        </w:rPr>
        <w:t>Проведення нового маркетингового дослідження екологічних товарів та послуг, яке б враховувало нові торговельні угоди та нові ринки України</w:t>
      </w:r>
      <w:r w:rsidRPr="00561850">
        <w:rPr>
          <w:sz w:val="24"/>
          <w:szCs w:val="24"/>
          <w:lang w:val="uk-UA"/>
        </w:rPr>
        <w:t>.</w:t>
      </w:r>
    </w:p>
    <w:p w:rsidR="006A1A3F" w:rsidRPr="00561850" w:rsidRDefault="006A1A3F" w:rsidP="006A1A3F">
      <w:pPr>
        <w:spacing w:after="0" w:line="240" w:lineRule="auto"/>
        <w:rPr>
          <w:sz w:val="24"/>
          <w:szCs w:val="24"/>
          <w:lang w:val="uk-UA"/>
        </w:rPr>
      </w:pPr>
    </w:p>
    <w:p w:rsidR="002A6063" w:rsidRPr="00561850" w:rsidRDefault="002A6063" w:rsidP="006A1A3F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2A6063" w:rsidRPr="00561850" w:rsidRDefault="00003FFF" w:rsidP="006823AD">
      <w:pPr>
        <w:pStyle w:val="1"/>
        <w:pageBreakBefore/>
        <w:jc w:val="right"/>
        <w:rPr>
          <w:rFonts w:asciiTheme="minorHAnsi" w:hAnsiTheme="minorHAnsi"/>
          <w:color w:val="auto"/>
          <w:lang w:val="uk-UA"/>
        </w:rPr>
      </w:pPr>
      <w:bookmarkStart w:id="107" w:name="_Toc504846978"/>
      <w:r w:rsidRPr="00561850">
        <w:rPr>
          <w:rFonts w:asciiTheme="minorHAnsi" w:hAnsiTheme="minorHAnsi"/>
          <w:color w:val="auto"/>
          <w:lang w:val="uk-UA"/>
        </w:rPr>
        <w:lastRenderedPageBreak/>
        <w:t>Додаток</w:t>
      </w:r>
      <w:r w:rsidR="00840846" w:rsidRPr="00561850">
        <w:rPr>
          <w:rFonts w:asciiTheme="minorHAnsi" w:hAnsiTheme="minorHAnsi"/>
          <w:color w:val="auto"/>
          <w:lang w:val="uk-UA"/>
        </w:rPr>
        <w:t xml:space="preserve"> </w:t>
      </w:r>
      <w:r w:rsidR="006823AD" w:rsidRPr="00561850">
        <w:rPr>
          <w:rFonts w:asciiTheme="minorHAnsi" w:hAnsiTheme="minorHAnsi"/>
          <w:color w:val="auto"/>
          <w:lang w:val="uk-UA"/>
        </w:rPr>
        <w:t>1</w:t>
      </w:r>
      <w:bookmarkEnd w:id="107"/>
    </w:p>
    <w:p w:rsidR="00840846" w:rsidRPr="00561850" w:rsidRDefault="00840846" w:rsidP="00840846">
      <w:pPr>
        <w:spacing w:after="0" w:line="240" w:lineRule="auto"/>
        <w:jc w:val="center"/>
        <w:rPr>
          <w:b/>
          <w:szCs w:val="24"/>
          <w:lang w:val="uk-UA"/>
        </w:rPr>
      </w:pPr>
    </w:p>
    <w:p w:rsidR="00840846" w:rsidRPr="00561850" w:rsidRDefault="0039528E" w:rsidP="00840846">
      <w:pPr>
        <w:spacing w:after="0" w:line="240" w:lineRule="auto"/>
        <w:jc w:val="center"/>
        <w:rPr>
          <w:b/>
          <w:szCs w:val="24"/>
          <w:lang w:val="uk-UA"/>
        </w:rPr>
      </w:pPr>
      <w:r w:rsidRPr="00561850">
        <w:rPr>
          <w:b/>
          <w:szCs w:val="24"/>
          <w:lang w:val="uk-UA"/>
        </w:rPr>
        <w:t xml:space="preserve">Опитування щодо зелених </w:t>
      </w:r>
      <w:r w:rsidR="00C303B3">
        <w:rPr>
          <w:b/>
          <w:szCs w:val="24"/>
          <w:lang w:val="uk-UA"/>
        </w:rPr>
        <w:t>публічних</w:t>
      </w:r>
      <w:r w:rsidR="00C303B3" w:rsidRPr="00561850">
        <w:rPr>
          <w:b/>
          <w:szCs w:val="24"/>
          <w:lang w:val="uk-UA"/>
        </w:rPr>
        <w:t xml:space="preserve"> </w:t>
      </w:r>
      <w:r w:rsidRPr="00561850">
        <w:rPr>
          <w:b/>
          <w:szCs w:val="24"/>
          <w:lang w:val="uk-UA"/>
        </w:rPr>
        <w:t xml:space="preserve">закупівель </w:t>
      </w:r>
      <w:r w:rsidR="00840846" w:rsidRPr="00561850">
        <w:rPr>
          <w:b/>
          <w:szCs w:val="24"/>
          <w:lang w:val="uk-UA"/>
        </w:rPr>
        <w:t>(</w:t>
      </w:r>
      <w:r w:rsidR="00F05F4E" w:rsidRPr="00561850">
        <w:rPr>
          <w:b/>
          <w:szCs w:val="24"/>
          <w:lang w:val="uk-UA"/>
        </w:rPr>
        <w:t>З</w:t>
      </w:r>
      <w:r w:rsidR="00D25702">
        <w:rPr>
          <w:b/>
          <w:szCs w:val="24"/>
          <w:lang w:val="uk-UA"/>
        </w:rPr>
        <w:t>П</w:t>
      </w:r>
      <w:r w:rsidR="00F05F4E" w:rsidRPr="00561850">
        <w:rPr>
          <w:b/>
          <w:szCs w:val="24"/>
          <w:lang w:val="uk-UA"/>
        </w:rPr>
        <w:t>З</w:t>
      </w:r>
      <w:r w:rsidR="00840846" w:rsidRPr="00561850">
        <w:rPr>
          <w:b/>
          <w:szCs w:val="24"/>
          <w:lang w:val="uk-UA"/>
        </w:rPr>
        <w:t xml:space="preserve">) </w:t>
      </w:r>
      <w:r w:rsidRPr="00561850">
        <w:rPr>
          <w:b/>
          <w:szCs w:val="24"/>
          <w:lang w:val="uk-UA"/>
        </w:rPr>
        <w:t>для представників державної та місцевої влади, що здійснюють публічні закупівлі</w:t>
      </w:r>
    </w:p>
    <w:p w:rsidR="00840846" w:rsidRPr="00561850" w:rsidRDefault="00840846" w:rsidP="00840846">
      <w:pPr>
        <w:spacing w:after="0" w:line="240" w:lineRule="auto"/>
        <w:jc w:val="both"/>
        <w:rPr>
          <w:b/>
          <w:szCs w:val="24"/>
          <w:lang w:val="uk-UA"/>
        </w:rPr>
      </w:pPr>
    </w:p>
    <w:p w:rsidR="00840846" w:rsidRPr="00561850" w:rsidRDefault="00003FFF" w:rsidP="00840846">
      <w:pPr>
        <w:spacing w:after="0" w:line="240" w:lineRule="auto"/>
        <w:jc w:val="center"/>
        <w:rPr>
          <w:b/>
          <w:szCs w:val="24"/>
          <w:lang w:val="uk-UA"/>
        </w:rPr>
      </w:pPr>
      <w:r w:rsidRPr="00561850">
        <w:rPr>
          <w:b/>
          <w:szCs w:val="24"/>
          <w:lang w:val="uk-UA"/>
        </w:rPr>
        <w:t xml:space="preserve">ОПИТУВАННЯ </w:t>
      </w:r>
    </w:p>
    <w:p w:rsidR="00FB1EA8" w:rsidRPr="00561850" w:rsidRDefault="00FB1EA8" w:rsidP="00840846">
      <w:pPr>
        <w:spacing w:after="0" w:line="240" w:lineRule="auto"/>
        <w:jc w:val="center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1. </w:t>
      </w:r>
      <w:r w:rsidR="00003FFF" w:rsidRPr="00561850">
        <w:rPr>
          <w:szCs w:val="24"/>
          <w:lang w:val="uk-UA"/>
        </w:rPr>
        <w:t>Повне ім'я (необов'язково)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2. </w:t>
      </w:r>
      <w:r w:rsidR="00003FFF" w:rsidRPr="00561850">
        <w:rPr>
          <w:szCs w:val="24"/>
          <w:lang w:val="uk-UA"/>
        </w:rPr>
        <w:t>Орган влади</w:t>
      </w:r>
      <w:r w:rsidRPr="00561850">
        <w:rPr>
          <w:szCs w:val="24"/>
          <w:lang w:val="uk-UA"/>
        </w:rPr>
        <w:t xml:space="preserve">, </w:t>
      </w:r>
      <w:r w:rsidR="00003FFF" w:rsidRPr="00561850">
        <w:rPr>
          <w:szCs w:val="24"/>
          <w:lang w:val="uk-UA"/>
        </w:rPr>
        <w:t>з яким ви працюєте</w:t>
      </w:r>
    </w:p>
    <w:p w:rsidR="00840846" w:rsidRPr="00561850" w:rsidRDefault="00830BE1" w:rsidP="00D85ECE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Держава</w:t>
      </w:r>
    </w:p>
    <w:p w:rsidR="00840846" w:rsidRPr="00561850" w:rsidRDefault="00830BE1" w:rsidP="00D85ECE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Орган самоврядування</w:t>
      </w:r>
      <w:r w:rsidR="00840846" w:rsidRPr="00561850">
        <w:rPr>
          <w:szCs w:val="24"/>
          <w:lang w:val="uk-UA"/>
        </w:rPr>
        <w:t xml:space="preserve"> (</w:t>
      </w:r>
      <w:r w:rsidRPr="00561850">
        <w:rPr>
          <w:szCs w:val="24"/>
          <w:lang w:val="uk-UA"/>
        </w:rPr>
        <w:t>муніципальний, регіональний</w:t>
      </w:r>
      <w:r w:rsidR="00840846" w:rsidRPr="00561850">
        <w:rPr>
          <w:szCs w:val="24"/>
          <w:lang w:val="uk-UA"/>
        </w:rPr>
        <w:t>)</w:t>
      </w:r>
    </w:p>
    <w:p w:rsidR="00840846" w:rsidRPr="00561850" w:rsidRDefault="00830BE1" w:rsidP="00D85ECE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Інший (будь ласка, вкажіть)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3. </w:t>
      </w:r>
      <w:r w:rsidR="00830BE1" w:rsidRPr="00561850">
        <w:rPr>
          <w:szCs w:val="24"/>
          <w:lang w:val="uk-UA"/>
        </w:rPr>
        <w:t>Займана посада</w:t>
      </w:r>
    </w:p>
    <w:p w:rsidR="00840846" w:rsidRPr="00561850" w:rsidRDefault="00830BE1" w:rsidP="00D85ECE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Керівник</w:t>
      </w:r>
    </w:p>
    <w:p w:rsidR="00840846" w:rsidRPr="00561850" w:rsidRDefault="00830BE1" w:rsidP="00D85ECE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Персонал, відповідальний / який займається </w:t>
      </w:r>
      <w:r w:rsidR="00C303B3">
        <w:rPr>
          <w:szCs w:val="24"/>
          <w:lang w:val="uk-UA"/>
        </w:rPr>
        <w:t>публічними</w:t>
      </w:r>
      <w:r w:rsidR="00C303B3" w:rsidRPr="00561850">
        <w:rPr>
          <w:szCs w:val="24"/>
          <w:lang w:val="uk-UA"/>
        </w:rPr>
        <w:t xml:space="preserve"> </w:t>
      </w:r>
      <w:proofErr w:type="spellStart"/>
      <w:r w:rsidRPr="00561850">
        <w:rPr>
          <w:szCs w:val="24"/>
          <w:lang w:val="uk-UA"/>
        </w:rPr>
        <w:t>закупівлями</w:t>
      </w:r>
      <w:proofErr w:type="spellEnd"/>
    </w:p>
    <w:p w:rsidR="00840846" w:rsidRPr="00561850" w:rsidRDefault="00830BE1" w:rsidP="00D85ECE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Інша категорія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4. </w:t>
      </w:r>
      <w:r w:rsidR="00830BE1" w:rsidRPr="00561850">
        <w:rPr>
          <w:szCs w:val="24"/>
          <w:lang w:val="uk-UA"/>
        </w:rPr>
        <w:t xml:space="preserve">Скільки років ви виконуєте обов'язки, пов'язані з організацією </w:t>
      </w:r>
      <w:r w:rsidR="00C303B3">
        <w:rPr>
          <w:szCs w:val="24"/>
          <w:lang w:val="uk-UA"/>
        </w:rPr>
        <w:t>публічних</w:t>
      </w:r>
      <w:r w:rsidR="00C303B3" w:rsidRPr="00561850">
        <w:rPr>
          <w:szCs w:val="24"/>
          <w:lang w:val="uk-UA"/>
        </w:rPr>
        <w:t xml:space="preserve"> </w:t>
      </w:r>
      <w:r w:rsidR="00830BE1" w:rsidRPr="00561850">
        <w:rPr>
          <w:szCs w:val="24"/>
          <w:lang w:val="uk-UA"/>
        </w:rPr>
        <w:t>закупівель?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5. </w:t>
      </w:r>
      <w:r w:rsidR="00830BE1" w:rsidRPr="00561850">
        <w:rPr>
          <w:szCs w:val="24"/>
          <w:lang w:val="uk-UA"/>
        </w:rPr>
        <w:t xml:space="preserve">Чи відоме вам поняття </w:t>
      </w:r>
      <w:r w:rsidR="00F152D3">
        <w:rPr>
          <w:szCs w:val="24"/>
          <w:lang w:val="uk-UA"/>
        </w:rPr>
        <w:t>«</w:t>
      </w:r>
      <w:r w:rsidR="00830BE1" w:rsidRPr="00561850">
        <w:rPr>
          <w:szCs w:val="24"/>
          <w:lang w:val="uk-UA"/>
        </w:rPr>
        <w:t>Зелених закупівель</w:t>
      </w:r>
      <w:r w:rsidR="00F152D3">
        <w:rPr>
          <w:szCs w:val="24"/>
          <w:lang w:val="uk-UA"/>
        </w:rPr>
        <w:t>»</w:t>
      </w:r>
      <w:r w:rsidRPr="00561850">
        <w:rPr>
          <w:szCs w:val="24"/>
          <w:lang w:val="uk-UA"/>
        </w:rPr>
        <w:t xml:space="preserve">? </w:t>
      </w:r>
    </w:p>
    <w:p w:rsidR="00840846" w:rsidRPr="00561850" w:rsidRDefault="00830BE1" w:rsidP="00D85ECE">
      <w:pPr>
        <w:pStyle w:val="a3"/>
        <w:numPr>
          <w:ilvl w:val="0"/>
          <w:numId w:val="43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</w:t>
      </w:r>
    </w:p>
    <w:p w:rsidR="00840846" w:rsidRPr="00561850" w:rsidRDefault="00830BE1" w:rsidP="00D85ECE">
      <w:pPr>
        <w:pStyle w:val="a3"/>
        <w:numPr>
          <w:ilvl w:val="0"/>
          <w:numId w:val="43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 чув про це, але не знаю, що це таке</w:t>
      </w:r>
    </w:p>
    <w:p w:rsidR="00840846" w:rsidRPr="00561850" w:rsidRDefault="00830BE1" w:rsidP="00D85ECE">
      <w:pPr>
        <w:pStyle w:val="a3"/>
        <w:numPr>
          <w:ilvl w:val="0"/>
          <w:numId w:val="43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6. </w:t>
      </w:r>
      <w:r w:rsidR="00830BE1" w:rsidRPr="00561850">
        <w:rPr>
          <w:szCs w:val="24"/>
          <w:lang w:val="uk-UA"/>
        </w:rPr>
        <w:t xml:space="preserve">Хочете більше дізнатись про </w:t>
      </w:r>
      <w:r w:rsidR="00F152D3">
        <w:rPr>
          <w:szCs w:val="24"/>
          <w:lang w:val="uk-UA"/>
        </w:rPr>
        <w:t>«</w:t>
      </w:r>
      <w:r w:rsidR="00830BE1" w:rsidRPr="00561850">
        <w:rPr>
          <w:szCs w:val="24"/>
          <w:lang w:val="uk-UA"/>
        </w:rPr>
        <w:t>зелені закупівлі</w:t>
      </w:r>
      <w:r w:rsidR="00F152D3">
        <w:rPr>
          <w:szCs w:val="24"/>
          <w:lang w:val="uk-UA"/>
        </w:rPr>
        <w:t>»</w:t>
      </w:r>
      <w:r w:rsidR="00830BE1" w:rsidRPr="00561850">
        <w:rPr>
          <w:szCs w:val="24"/>
          <w:lang w:val="uk-UA"/>
        </w:rPr>
        <w:t>?</w:t>
      </w:r>
    </w:p>
    <w:p w:rsidR="00840846" w:rsidRPr="00561850" w:rsidRDefault="00830BE1" w:rsidP="00D85ECE">
      <w:pPr>
        <w:pStyle w:val="a3"/>
        <w:numPr>
          <w:ilvl w:val="0"/>
          <w:numId w:val="44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</w:t>
      </w:r>
    </w:p>
    <w:p w:rsidR="00840846" w:rsidRPr="00561850" w:rsidRDefault="00830BE1" w:rsidP="00D85ECE">
      <w:pPr>
        <w:pStyle w:val="a3"/>
        <w:numPr>
          <w:ilvl w:val="0"/>
          <w:numId w:val="44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Може бути, не впевнений</w:t>
      </w:r>
    </w:p>
    <w:p w:rsidR="00840846" w:rsidRPr="00561850" w:rsidRDefault="00830BE1" w:rsidP="00D85ECE">
      <w:pPr>
        <w:pStyle w:val="a3"/>
        <w:numPr>
          <w:ilvl w:val="0"/>
          <w:numId w:val="44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Ні, я б не хотів</w:t>
      </w:r>
      <w:r w:rsidR="00840846" w:rsidRPr="00561850">
        <w:rPr>
          <w:szCs w:val="24"/>
          <w:lang w:val="uk-UA"/>
        </w:rPr>
        <w:t xml:space="preserve"> </w:t>
      </w:r>
    </w:p>
    <w:p w:rsidR="00840846" w:rsidRPr="00561850" w:rsidRDefault="00830BE1" w:rsidP="00D85ECE">
      <w:pPr>
        <w:pStyle w:val="a3"/>
        <w:numPr>
          <w:ilvl w:val="0"/>
          <w:numId w:val="44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Інше (будь ласка, вкажіть)</w:t>
      </w:r>
      <w:r w:rsidR="00840846" w:rsidRPr="00561850">
        <w:rPr>
          <w:szCs w:val="24"/>
          <w:lang w:val="uk-UA"/>
        </w:rPr>
        <w:t>_____________________________________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7. </w:t>
      </w:r>
      <w:r w:rsidR="00830BE1" w:rsidRPr="00561850">
        <w:rPr>
          <w:szCs w:val="24"/>
          <w:lang w:val="uk-UA"/>
        </w:rPr>
        <w:t xml:space="preserve">Чи знаєте ви про зобов’язання України згідно з Угодою про асоціацію з ЄС щодо застосування </w:t>
      </w:r>
      <w:r w:rsidR="00F152D3">
        <w:rPr>
          <w:szCs w:val="24"/>
          <w:lang w:val="uk-UA"/>
        </w:rPr>
        <w:t>«</w:t>
      </w:r>
      <w:r w:rsidR="00830BE1" w:rsidRPr="00561850">
        <w:rPr>
          <w:szCs w:val="24"/>
          <w:lang w:val="uk-UA"/>
        </w:rPr>
        <w:t>зелених закупівель</w:t>
      </w:r>
      <w:r w:rsidR="00F152D3">
        <w:rPr>
          <w:szCs w:val="24"/>
          <w:lang w:val="uk-UA"/>
        </w:rPr>
        <w:t>»</w:t>
      </w:r>
      <w:r w:rsidR="00830BE1" w:rsidRPr="00561850">
        <w:rPr>
          <w:szCs w:val="24"/>
          <w:lang w:val="uk-UA"/>
        </w:rPr>
        <w:t xml:space="preserve"> в 2018-2019 роках</w:t>
      </w:r>
      <w:r w:rsidRPr="00561850">
        <w:rPr>
          <w:szCs w:val="24"/>
          <w:lang w:val="uk-UA"/>
        </w:rPr>
        <w:t>?</w:t>
      </w:r>
    </w:p>
    <w:p w:rsidR="00840846" w:rsidRPr="00561850" w:rsidRDefault="00830BE1" w:rsidP="00D85ECE">
      <w:pPr>
        <w:pStyle w:val="a3"/>
        <w:numPr>
          <w:ilvl w:val="0"/>
          <w:numId w:val="45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Так, у мене є повна інформація щодо цього</w:t>
      </w:r>
    </w:p>
    <w:p w:rsidR="00840846" w:rsidRPr="00561850" w:rsidRDefault="00830BE1" w:rsidP="00D85ECE">
      <w:pPr>
        <w:pStyle w:val="a3"/>
        <w:numPr>
          <w:ilvl w:val="0"/>
          <w:numId w:val="45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Так, але я хотів би знати більше</w:t>
      </w:r>
    </w:p>
    <w:p w:rsidR="00830BE1" w:rsidRPr="00561850" w:rsidRDefault="00830BE1" w:rsidP="00830BE1">
      <w:pPr>
        <w:pStyle w:val="a3"/>
        <w:numPr>
          <w:ilvl w:val="0"/>
          <w:numId w:val="45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Ні, але я хотів би дізнатися про це</w:t>
      </w:r>
    </w:p>
    <w:p w:rsidR="00830BE1" w:rsidRPr="00561850" w:rsidRDefault="00830BE1" w:rsidP="00830BE1">
      <w:pPr>
        <w:pStyle w:val="a3"/>
        <w:numPr>
          <w:ilvl w:val="0"/>
          <w:numId w:val="45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Ні, мені це не цікаво</w:t>
      </w:r>
    </w:p>
    <w:p w:rsidR="00840846" w:rsidRPr="00561850" w:rsidRDefault="00830BE1" w:rsidP="00830BE1">
      <w:pPr>
        <w:pStyle w:val="a3"/>
        <w:numPr>
          <w:ilvl w:val="0"/>
          <w:numId w:val="45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Інше </w:t>
      </w:r>
      <w:r w:rsidR="00840846" w:rsidRPr="00561850">
        <w:rPr>
          <w:szCs w:val="24"/>
          <w:lang w:val="uk-UA"/>
        </w:rPr>
        <w:t>____________________________________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keepNext/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8. </w:t>
      </w:r>
      <w:r w:rsidR="00830BE1" w:rsidRPr="00561850">
        <w:rPr>
          <w:szCs w:val="24"/>
          <w:lang w:val="uk-UA"/>
        </w:rPr>
        <w:t xml:space="preserve">Яке ваше ставлення до запровадження </w:t>
      </w:r>
      <w:r w:rsidR="00F152D3">
        <w:rPr>
          <w:szCs w:val="24"/>
          <w:lang w:val="uk-UA"/>
        </w:rPr>
        <w:t>«</w:t>
      </w:r>
      <w:r w:rsidR="00830BE1" w:rsidRPr="00561850">
        <w:rPr>
          <w:szCs w:val="24"/>
          <w:lang w:val="uk-UA"/>
        </w:rPr>
        <w:t>зелених закупівель</w:t>
      </w:r>
      <w:r w:rsidR="00F152D3">
        <w:rPr>
          <w:szCs w:val="24"/>
          <w:lang w:val="uk-UA"/>
        </w:rPr>
        <w:t>»</w:t>
      </w:r>
      <w:r w:rsidR="00830BE1" w:rsidRPr="00561850">
        <w:rPr>
          <w:szCs w:val="24"/>
          <w:lang w:val="uk-UA"/>
        </w:rPr>
        <w:t xml:space="preserve"> в Україні та у вас на роботі, зокрема?</w:t>
      </w:r>
    </w:p>
    <w:p w:rsidR="00840846" w:rsidRPr="00561850" w:rsidRDefault="00830BE1" w:rsidP="00D85ECE">
      <w:pPr>
        <w:pStyle w:val="a3"/>
        <w:numPr>
          <w:ilvl w:val="0"/>
          <w:numId w:val="46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 підтримую це, думаю, це буде корисним для нашого Інституту / регіону / держави</w:t>
      </w:r>
    </w:p>
    <w:p w:rsidR="00840846" w:rsidRPr="00561850" w:rsidRDefault="00830BE1" w:rsidP="00D85ECE">
      <w:pPr>
        <w:pStyle w:val="a3"/>
        <w:numPr>
          <w:ilvl w:val="0"/>
          <w:numId w:val="46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 підтримую цю ідею, але я думаю, що це буде складно здійснити</w:t>
      </w:r>
    </w:p>
    <w:p w:rsidR="00840846" w:rsidRPr="00561850" w:rsidRDefault="00830BE1" w:rsidP="00D85ECE">
      <w:pPr>
        <w:pStyle w:val="a3"/>
        <w:numPr>
          <w:ilvl w:val="0"/>
          <w:numId w:val="46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 не підтримую, тому що я не розумію їх переваг</w:t>
      </w:r>
    </w:p>
    <w:p w:rsidR="00840846" w:rsidRPr="00561850" w:rsidRDefault="00830BE1" w:rsidP="00D85ECE">
      <w:pPr>
        <w:pStyle w:val="a3"/>
        <w:numPr>
          <w:ilvl w:val="0"/>
          <w:numId w:val="46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lastRenderedPageBreak/>
        <w:t>Я не підтримую, тому що впевнений, що це марна трата грошей і не матиме ніякого впливу на навколишнє середовище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9. </w:t>
      </w:r>
      <w:r w:rsidR="0067629F" w:rsidRPr="00561850">
        <w:rPr>
          <w:szCs w:val="24"/>
          <w:lang w:val="uk-UA"/>
        </w:rPr>
        <w:t>Ви знаєте про системи сертифікації продукції, яка є більш екологічн</w:t>
      </w:r>
      <w:r w:rsidR="00D25702">
        <w:rPr>
          <w:szCs w:val="24"/>
          <w:lang w:val="uk-UA"/>
        </w:rPr>
        <w:t>ою</w:t>
      </w:r>
      <w:r w:rsidR="0067629F" w:rsidRPr="00561850">
        <w:rPr>
          <w:szCs w:val="24"/>
          <w:lang w:val="uk-UA"/>
        </w:rPr>
        <w:t>? (ISO, маркування органічних продуктів харчування</w:t>
      </w:r>
      <w:r w:rsidRPr="00561850">
        <w:rPr>
          <w:szCs w:val="24"/>
          <w:lang w:val="uk-UA"/>
        </w:rPr>
        <w:t>, EMAS (</w:t>
      </w:r>
      <w:r w:rsidR="0067629F" w:rsidRPr="00561850">
        <w:rPr>
          <w:szCs w:val="24"/>
          <w:lang w:val="uk-UA"/>
        </w:rPr>
        <w:t>Системи управління навколишнім середовищем та аудиту, тощо</w:t>
      </w:r>
      <w:r w:rsidRPr="00561850">
        <w:rPr>
          <w:szCs w:val="24"/>
          <w:lang w:val="uk-UA"/>
        </w:rPr>
        <w:t>)?</w:t>
      </w:r>
    </w:p>
    <w:p w:rsidR="0067629F" w:rsidRPr="00561850" w:rsidRDefault="0067629F" w:rsidP="0067629F">
      <w:pPr>
        <w:pStyle w:val="a3"/>
        <w:numPr>
          <w:ilvl w:val="0"/>
          <w:numId w:val="47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</w:t>
      </w:r>
    </w:p>
    <w:p w:rsidR="0067629F" w:rsidRPr="00561850" w:rsidRDefault="0067629F" w:rsidP="0067629F">
      <w:pPr>
        <w:pStyle w:val="a3"/>
        <w:numPr>
          <w:ilvl w:val="0"/>
          <w:numId w:val="47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Так, я частково знаю про це, але не використовую їх</w:t>
      </w:r>
    </w:p>
    <w:p w:rsidR="00840846" w:rsidRPr="00561850" w:rsidRDefault="0067629F" w:rsidP="0067629F">
      <w:pPr>
        <w:pStyle w:val="a3"/>
        <w:numPr>
          <w:ilvl w:val="0"/>
          <w:numId w:val="47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Так, я знаю про цю систему сертифікації та використання в організації </w:t>
      </w:r>
      <w:r w:rsidR="00C303B3">
        <w:rPr>
          <w:szCs w:val="24"/>
          <w:lang w:val="uk-UA"/>
        </w:rPr>
        <w:t>публічних</w:t>
      </w:r>
      <w:r w:rsidR="00C303B3" w:rsidRPr="00561850">
        <w:rPr>
          <w:szCs w:val="24"/>
          <w:lang w:val="uk-UA"/>
        </w:rPr>
        <w:t xml:space="preserve"> </w:t>
      </w:r>
      <w:r w:rsidRPr="00561850">
        <w:rPr>
          <w:szCs w:val="24"/>
          <w:lang w:val="uk-UA"/>
        </w:rPr>
        <w:t>закупівель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10. </w:t>
      </w:r>
      <w:r w:rsidR="0067629F" w:rsidRPr="00561850">
        <w:rPr>
          <w:szCs w:val="24"/>
          <w:lang w:val="uk-UA"/>
        </w:rPr>
        <w:t>Ви використовуєте сертифікацію відповідності до екологічних умов</w:t>
      </w:r>
      <w:r w:rsidRPr="00561850">
        <w:rPr>
          <w:szCs w:val="24"/>
          <w:lang w:val="uk-UA"/>
        </w:rPr>
        <w:t xml:space="preserve"> </w:t>
      </w:r>
      <w:r w:rsidR="0067629F" w:rsidRPr="00561850">
        <w:rPr>
          <w:szCs w:val="24"/>
          <w:lang w:val="uk-UA"/>
        </w:rPr>
        <w:t>для товарів / робіт / послуг або для критеріїв професійної та технічної спроможності до участі у процедурах закупівель під час формування тендерної документації</w:t>
      </w:r>
      <w:r w:rsidRPr="00561850">
        <w:rPr>
          <w:szCs w:val="24"/>
          <w:lang w:val="uk-UA"/>
        </w:rPr>
        <w:t>?</w:t>
      </w:r>
    </w:p>
    <w:p w:rsidR="00840846" w:rsidRPr="00561850" w:rsidRDefault="0067629F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</w:t>
      </w:r>
    </w:p>
    <w:p w:rsidR="00840846" w:rsidRPr="00561850" w:rsidRDefault="0067629F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</w:t>
      </w:r>
    </w:p>
    <w:p w:rsidR="00840846" w:rsidRPr="00561850" w:rsidRDefault="0067629F" w:rsidP="00840846">
      <w:pPr>
        <w:spacing w:after="0" w:line="240" w:lineRule="auto"/>
        <w:ind w:left="709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Якщо так, будь-ласка, вкажіть, як</w:t>
      </w:r>
      <w:r w:rsidR="00CE7726">
        <w:rPr>
          <w:szCs w:val="24"/>
          <w:lang w:val="uk-UA"/>
        </w:rPr>
        <w:t>у</w:t>
      </w:r>
      <w:r w:rsidRPr="00561850">
        <w:rPr>
          <w:szCs w:val="24"/>
          <w:lang w:val="uk-UA"/>
        </w:rPr>
        <w:t xml:space="preserve"> сертифікаці</w:t>
      </w:r>
      <w:r w:rsidR="00CE7726">
        <w:rPr>
          <w:szCs w:val="24"/>
          <w:lang w:val="uk-UA"/>
        </w:rPr>
        <w:t>ю</w:t>
      </w:r>
      <w:r w:rsidRPr="00561850">
        <w:rPr>
          <w:szCs w:val="24"/>
          <w:lang w:val="uk-UA"/>
        </w:rPr>
        <w:t xml:space="preserve"> для яких товарів / робіт / послуг ви використовуєте?</w:t>
      </w:r>
    </w:p>
    <w:p w:rsidR="00840846" w:rsidRPr="00561850" w:rsidRDefault="00840846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QMS – ISO 9000, </w:t>
      </w:r>
      <w:r w:rsidR="0067629F" w:rsidRPr="00561850">
        <w:rPr>
          <w:szCs w:val="24"/>
          <w:lang w:val="uk-UA"/>
        </w:rPr>
        <w:t>для</w:t>
      </w:r>
      <w:r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EMS – ISO 14001,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840846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EMAS (</w:t>
      </w:r>
      <w:r w:rsidR="0067629F" w:rsidRPr="00561850">
        <w:rPr>
          <w:szCs w:val="24"/>
          <w:lang w:val="uk-UA"/>
        </w:rPr>
        <w:t>Системи управління навколишнім середовищем та аудиту</w:t>
      </w:r>
      <w:r w:rsidRPr="00561850">
        <w:rPr>
          <w:szCs w:val="24"/>
          <w:lang w:val="uk-UA"/>
        </w:rPr>
        <w:t>)</w:t>
      </w:r>
    </w:p>
    <w:p w:rsidR="00840846" w:rsidRPr="00561850" w:rsidRDefault="00414D50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>
        <w:rPr>
          <w:szCs w:val="24"/>
          <w:lang w:val="uk-UA"/>
        </w:rPr>
        <w:t>Еко-</w:t>
      </w:r>
      <w:r w:rsidR="0067629F" w:rsidRPr="00561850">
        <w:rPr>
          <w:szCs w:val="24"/>
          <w:lang w:val="uk-UA"/>
        </w:rPr>
        <w:t>маркування Європейського Союзу</w:t>
      </w:r>
      <w:r w:rsidR="00840846" w:rsidRPr="00561850">
        <w:rPr>
          <w:szCs w:val="24"/>
          <w:lang w:val="uk-UA"/>
        </w:rPr>
        <w:t xml:space="preserve"> </w:t>
      </w:r>
      <w:r w:rsidR="00FB1EA8" w:rsidRPr="00561850">
        <w:rPr>
          <w:noProof/>
          <w:sz w:val="20"/>
          <w:lang w:val="ru-RU" w:eastAsia="ru-RU"/>
        </w:rPr>
        <w:drawing>
          <wp:inline distT="0" distB="0" distL="0" distR="0" wp14:anchorId="16320513" wp14:editId="17F95477">
            <wp:extent cx="622575" cy="629084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5" cy="6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46" w:rsidRPr="00561850">
        <w:rPr>
          <w:szCs w:val="24"/>
          <w:lang w:val="uk-UA"/>
        </w:rPr>
        <w:t xml:space="preserve">, </w:t>
      </w:r>
      <w:r w:rsidR="0067629F" w:rsidRPr="00561850">
        <w:rPr>
          <w:szCs w:val="24"/>
          <w:lang w:val="uk-UA"/>
        </w:rPr>
        <w:t>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Національні еко</w:t>
      </w:r>
      <w:r w:rsidR="00414D50">
        <w:rPr>
          <w:szCs w:val="24"/>
          <w:lang w:val="uk-UA"/>
        </w:rPr>
        <w:t>-</w:t>
      </w:r>
      <w:r w:rsidRPr="00561850">
        <w:rPr>
          <w:szCs w:val="24"/>
          <w:lang w:val="uk-UA"/>
        </w:rPr>
        <w:t xml:space="preserve">маркування </w:t>
      </w:r>
      <w:r w:rsidR="00840846" w:rsidRPr="00561850">
        <w:rPr>
          <w:szCs w:val="24"/>
          <w:lang w:val="uk-UA"/>
        </w:rPr>
        <w:t>(</w:t>
      </w:r>
      <w:proofErr w:type="spellStart"/>
      <w:r w:rsidR="00840846" w:rsidRPr="00561850">
        <w:rPr>
          <w:szCs w:val="24"/>
          <w:lang w:val="uk-UA"/>
        </w:rPr>
        <w:t>Blue</w:t>
      </w:r>
      <w:proofErr w:type="spellEnd"/>
      <w:r w:rsidR="00840846" w:rsidRPr="00561850">
        <w:rPr>
          <w:szCs w:val="24"/>
          <w:lang w:val="uk-UA"/>
        </w:rPr>
        <w:t xml:space="preserve"> </w:t>
      </w:r>
      <w:proofErr w:type="spellStart"/>
      <w:r w:rsidR="00840846" w:rsidRPr="00561850">
        <w:rPr>
          <w:szCs w:val="24"/>
          <w:lang w:val="uk-UA"/>
        </w:rPr>
        <w:t>Angel</w:t>
      </w:r>
      <w:proofErr w:type="spellEnd"/>
      <w:r w:rsidR="00840846" w:rsidRPr="00561850">
        <w:rPr>
          <w:szCs w:val="24"/>
          <w:lang w:val="uk-UA"/>
        </w:rPr>
        <w:t xml:space="preserve">, </w:t>
      </w:r>
      <w:proofErr w:type="spellStart"/>
      <w:r w:rsidR="00840846" w:rsidRPr="00561850">
        <w:rPr>
          <w:szCs w:val="24"/>
          <w:lang w:val="uk-UA"/>
        </w:rPr>
        <w:t>Scandinavian</w:t>
      </w:r>
      <w:proofErr w:type="spellEnd"/>
      <w:r w:rsidR="00840846" w:rsidRPr="00561850">
        <w:rPr>
          <w:szCs w:val="24"/>
          <w:lang w:val="uk-UA"/>
        </w:rPr>
        <w:t xml:space="preserve"> </w:t>
      </w:r>
      <w:proofErr w:type="spellStart"/>
      <w:r w:rsidR="00840846" w:rsidRPr="00561850">
        <w:rPr>
          <w:szCs w:val="24"/>
          <w:lang w:val="uk-UA"/>
        </w:rPr>
        <w:t>Swan</w:t>
      </w:r>
      <w:proofErr w:type="spellEnd"/>
      <w:r w:rsidR="00840846" w:rsidRPr="00561850">
        <w:rPr>
          <w:szCs w:val="24"/>
          <w:lang w:val="uk-UA"/>
        </w:rPr>
        <w:t xml:space="preserve">, </w:t>
      </w:r>
      <w:r w:rsidRPr="00561850">
        <w:rPr>
          <w:szCs w:val="24"/>
          <w:lang w:val="uk-UA"/>
        </w:rPr>
        <w:t>тощо</w:t>
      </w:r>
      <w:r w:rsidR="00840846" w:rsidRPr="00561850">
        <w:rPr>
          <w:szCs w:val="24"/>
          <w:lang w:val="uk-UA"/>
        </w:rPr>
        <w:t xml:space="preserve">) </w:t>
      </w:r>
      <w:r w:rsidRPr="00561850">
        <w:rPr>
          <w:szCs w:val="24"/>
          <w:lang w:val="uk-UA"/>
        </w:rPr>
        <w:t>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8"/>
        </w:numPr>
        <w:spacing w:after="0" w:line="240" w:lineRule="auto"/>
        <w:ind w:left="1418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Енергетичне маркування </w:t>
      </w:r>
      <w:r w:rsidR="00FB1EA8" w:rsidRPr="00561850">
        <w:rPr>
          <w:noProof/>
          <w:sz w:val="20"/>
          <w:lang w:val="ru-RU" w:eastAsia="ru-RU"/>
        </w:rPr>
        <w:drawing>
          <wp:inline distT="0" distB="0" distL="0" distR="0" wp14:anchorId="532A134D" wp14:editId="1033420C">
            <wp:extent cx="354252" cy="701981"/>
            <wp:effectExtent l="0" t="0" r="825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9" cy="7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46" w:rsidRPr="00561850">
        <w:rPr>
          <w:szCs w:val="24"/>
          <w:lang w:val="uk-UA"/>
        </w:rPr>
        <w:t xml:space="preserve"> </w:t>
      </w:r>
      <w:r w:rsidRPr="00561850">
        <w:rPr>
          <w:szCs w:val="24"/>
          <w:lang w:val="uk-UA"/>
        </w:rPr>
        <w:t>або</w:t>
      </w:r>
      <w:r w:rsidR="00840846" w:rsidRPr="00561850">
        <w:rPr>
          <w:szCs w:val="24"/>
          <w:lang w:val="uk-UA"/>
        </w:rPr>
        <w:t xml:space="preserve"> EU </w:t>
      </w:r>
      <w:proofErr w:type="spellStart"/>
      <w:r w:rsidR="00840846" w:rsidRPr="00561850">
        <w:rPr>
          <w:szCs w:val="24"/>
          <w:lang w:val="uk-UA"/>
        </w:rPr>
        <w:t>Energy</w:t>
      </w:r>
      <w:proofErr w:type="spellEnd"/>
      <w:r w:rsidR="00840846" w:rsidRPr="00561850">
        <w:rPr>
          <w:szCs w:val="24"/>
          <w:lang w:val="uk-UA"/>
        </w:rPr>
        <w:t xml:space="preserve"> </w:t>
      </w:r>
      <w:proofErr w:type="spellStart"/>
      <w:r w:rsidR="00840846" w:rsidRPr="00561850">
        <w:rPr>
          <w:szCs w:val="24"/>
          <w:lang w:val="uk-UA"/>
        </w:rPr>
        <w:t>Star</w:t>
      </w:r>
      <w:proofErr w:type="spellEnd"/>
      <w:r w:rsidR="00840846" w:rsidRPr="00561850">
        <w:rPr>
          <w:szCs w:val="24"/>
          <w:lang w:val="uk-UA"/>
        </w:rPr>
        <w:t xml:space="preserve">  </w:t>
      </w:r>
      <w:r w:rsidR="00FB1EA8" w:rsidRPr="00561850">
        <w:rPr>
          <w:noProof/>
          <w:sz w:val="20"/>
          <w:lang w:val="ru-RU" w:eastAsia="ru-RU"/>
        </w:rPr>
        <w:drawing>
          <wp:inline distT="0" distB="0" distL="0" distR="0" wp14:anchorId="19798E5E" wp14:editId="675774FA">
            <wp:extent cx="438912" cy="450685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2" cy="4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46" w:rsidRPr="00561850">
        <w:rPr>
          <w:szCs w:val="24"/>
          <w:lang w:val="uk-UA"/>
        </w:rPr>
        <w:t xml:space="preserve"> , </w:t>
      </w:r>
      <w:r w:rsidRPr="00561850">
        <w:rPr>
          <w:szCs w:val="24"/>
          <w:lang w:val="uk-UA"/>
        </w:rPr>
        <w:t>для</w:t>
      </w:r>
      <w:r w:rsidR="00840846" w:rsidRPr="00561850">
        <w:rPr>
          <w:szCs w:val="24"/>
          <w:lang w:val="uk-UA"/>
        </w:rPr>
        <w:t>: 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8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інше (будь ласка, вкажіть),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840846" w:rsidP="00840846">
      <w:pPr>
        <w:spacing w:after="0" w:line="240" w:lineRule="auto"/>
        <w:ind w:left="360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11. </w:t>
      </w:r>
      <w:r w:rsidR="0067629F" w:rsidRPr="00561850">
        <w:rPr>
          <w:szCs w:val="24"/>
          <w:lang w:val="uk-UA"/>
        </w:rPr>
        <w:t>Будь ласка, вкажіть, чи враховуєте ви екологічні критерії при формуванні тендерної документації та / або оцінки пропозицій?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</w:t>
      </w:r>
    </w:p>
    <w:p w:rsidR="00840846" w:rsidRPr="00561850" w:rsidRDefault="0067629F" w:rsidP="00840846">
      <w:pPr>
        <w:spacing w:after="0" w:line="240" w:lineRule="auto"/>
        <w:ind w:left="720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Якщо так, то який з наступних критеріїв та для закупівлі яких товарів / робіт або послуг ви використовуєте та наведіть приклади</w:t>
      </w:r>
      <w:r w:rsidR="00840846" w:rsidRPr="00561850">
        <w:rPr>
          <w:szCs w:val="24"/>
          <w:lang w:val="uk-UA"/>
        </w:rPr>
        <w:t>?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 w:rsidRPr="00561850">
        <w:rPr>
          <w:szCs w:val="24"/>
          <w:lang w:val="uk-UA"/>
        </w:rPr>
        <w:t>енергозбереження або енергоефективність, для</w:t>
      </w:r>
      <w:r w:rsidR="00840846" w:rsidRPr="00561850">
        <w:rPr>
          <w:szCs w:val="24"/>
          <w:lang w:val="uk-UA"/>
        </w:rPr>
        <w:t xml:space="preserve"> ………………………………………………..</w:t>
      </w:r>
    </w:p>
    <w:p w:rsidR="00840846" w:rsidRPr="00561850" w:rsidRDefault="00CE7726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з</w:t>
      </w:r>
      <w:r w:rsidR="0067629F" w:rsidRPr="00561850">
        <w:rPr>
          <w:szCs w:val="24"/>
          <w:lang w:val="uk-UA"/>
        </w:rPr>
        <w:t>аощадження води,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CE7726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с</w:t>
      </w:r>
      <w:r w:rsidR="0067629F" w:rsidRPr="00561850">
        <w:rPr>
          <w:szCs w:val="24"/>
          <w:lang w:val="uk-UA"/>
        </w:rPr>
        <w:t>поживання сировини,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 w:rsidRPr="00561850">
        <w:rPr>
          <w:szCs w:val="24"/>
          <w:lang w:val="uk-UA"/>
        </w:rPr>
        <w:t>вміст небезпечних речовин, для:</w:t>
      </w:r>
      <w:r w:rsidR="00840846" w:rsidRPr="00561850">
        <w:rPr>
          <w:szCs w:val="24"/>
          <w:lang w:val="uk-UA"/>
        </w:rPr>
        <w:t xml:space="preserve"> ………………………………………………..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забруднювачі (водяне повітря, </w:t>
      </w:r>
      <w:r w:rsidR="00361D14" w:rsidRPr="00561850">
        <w:rPr>
          <w:szCs w:val="24"/>
          <w:lang w:val="uk-UA"/>
        </w:rPr>
        <w:t>ґрунт</w:t>
      </w:r>
      <w:r w:rsidRPr="00561850">
        <w:rPr>
          <w:szCs w:val="24"/>
          <w:lang w:val="uk-UA"/>
        </w:rPr>
        <w:t>),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забруднювачі </w:t>
      </w:r>
      <w:r w:rsidR="00840846" w:rsidRPr="00561850">
        <w:rPr>
          <w:szCs w:val="24"/>
          <w:lang w:val="uk-UA"/>
        </w:rPr>
        <w:t>(</w:t>
      </w:r>
      <w:r w:rsidRPr="00561850">
        <w:rPr>
          <w:szCs w:val="24"/>
          <w:lang w:val="uk-UA"/>
        </w:rPr>
        <w:t>небезпечні для здоров’я людини</w:t>
      </w:r>
      <w:r w:rsidR="00840846" w:rsidRPr="00561850">
        <w:rPr>
          <w:szCs w:val="24"/>
          <w:lang w:val="uk-UA"/>
        </w:rPr>
        <w:t xml:space="preserve">), </w:t>
      </w:r>
      <w:r w:rsidRPr="00561850">
        <w:rPr>
          <w:szCs w:val="24"/>
          <w:lang w:val="uk-UA"/>
        </w:rPr>
        <w:t>для</w:t>
      </w:r>
      <w:r w:rsidR="00840846" w:rsidRPr="00561850">
        <w:rPr>
          <w:szCs w:val="24"/>
          <w:lang w:val="uk-UA"/>
        </w:rPr>
        <w:t>:……………………………………………..</w:t>
      </w:r>
    </w:p>
    <w:p w:rsidR="00840846" w:rsidRPr="00561850" w:rsidRDefault="0067629F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 w:rsidRPr="00561850">
        <w:rPr>
          <w:szCs w:val="24"/>
          <w:lang w:val="uk-UA"/>
        </w:rPr>
        <w:t>відновлювані джерела енергії,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CE7726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proofErr w:type="spellStart"/>
      <w:r>
        <w:rPr>
          <w:szCs w:val="24"/>
          <w:lang w:val="uk-UA"/>
        </w:rPr>
        <w:lastRenderedPageBreak/>
        <w:t>б</w:t>
      </w:r>
      <w:r w:rsidR="0067629F" w:rsidRPr="00561850">
        <w:rPr>
          <w:szCs w:val="24"/>
          <w:lang w:val="uk-UA"/>
        </w:rPr>
        <w:t>іо</w:t>
      </w:r>
      <w:proofErr w:type="spellEnd"/>
      <w:r w:rsidR="0067629F" w:rsidRPr="00561850">
        <w:rPr>
          <w:szCs w:val="24"/>
          <w:lang w:val="uk-UA"/>
        </w:rPr>
        <w:t xml:space="preserve"> / </w:t>
      </w:r>
      <w:r>
        <w:rPr>
          <w:szCs w:val="24"/>
          <w:lang w:val="uk-UA"/>
        </w:rPr>
        <w:t>о</w:t>
      </w:r>
      <w:r w:rsidR="0067629F" w:rsidRPr="00561850">
        <w:rPr>
          <w:szCs w:val="24"/>
          <w:lang w:val="uk-UA"/>
        </w:rPr>
        <w:t>рганічна їжа,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CE7726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у</w:t>
      </w:r>
      <w:r w:rsidR="0067629F" w:rsidRPr="00561850">
        <w:rPr>
          <w:szCs w:val="24"/>
          <w:lang w:val="uk-UA"/>
        </w:rPr>
        <w:t xml:space="preserve">правління екологічними відходами, в </w:t>
      </w:r>
      <w:proofErr w:type="spellStart"/>
      <w:r w:rsidR="0067629F" w:rsidRPr="00561850">
        <w:rPr>
          <w:szCs w:val="24"/>
          <w:lang w:val="uk-UA"/>
        </w:rPr>
        <w:t>т.ч</w:t>
      </w:r>
      <w:proofErr w:type="spellEnd"/>
      <w:r w:rsidR="0067629F" w:rsidRPr="00561850">
        <w:rPr>
          <w:szCs w:val="24"/>
          <w:lang w:val="uk-UA"/>
        </w:rPr>
        <w:t>. запобігання виробництву відходів,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CE7726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з</w:t>
      </w:r>
      <w:r w:rsidR="0067629F" w:rsidRPr="00561850">
        <w:rPr>
          <w:szCs w:val="24"/>
          <w:lang w:val="uk-UA"/>
        </w:rPr>
        <w:t>ниження об’ємів упаковки,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CE7726" w:rsidP="00D85ECE">
      <w:pPr>
        <w:pStyle w:val="a3"/>
        <w:numPr>
          <w:ilvl w:val="0"/>
          <w:numId w:val="49"/>
        </w:num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в</w:t>
      </w:r>
      <w:r w:rsidR="008941C5" w:rsidRPr="00561850">
        <w:rPr>
          <w:szCs w:val="24"/>
          <w:lang w:val="uk-UA"/>
        </w:rPr>
        <w:t xml:space="preserve">ідновлені </w:t>
      </w:r>
      <w:r w:rsidR="0067629F" w:rsidRPr="00561850">
        <w:rPr>
          <w:szCs w:val="24"/>
          <w:lang w:val="uk-UA"/>
        </w:rPr>
        <w:t>матеріали, для</w:t>
      </w:r>
      <w:r w:rsidR="00840846" w:rsidRPr="00561850">
        <w:rPr>
          <w:szCs w:val="24"/>
          <w:lang w:val="uk-UA"/>
        </w:rPr>
        <w:t>: ………………………………………………..</w:t>
      </w:r>
    </w:p>
    <w:p w:rsidR="00840846" w:rsidRPr="00561850" w:rsidRDefault="00840846" w:rsidP="00840846">
      <w:pPr>
        <w:spacing w:after="0" w:line="240" w:lineRule="auto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12. </w:t>
      </w:r>
      <w:r w:rsidR="008941C5" w:rsidRPr="00561850">
        <w:rPr>
          <w:szCs w:val="24"/>
          <w:lang w:val="uk-UA"/>
        </w:rPr>
        <w:t>Ви коли-небудь використовували будь-які екологічні критерії як критерії відбору?</w:t>
      </w:r>
    </w:p>
    <w:p w:rsidR="00840846" w:rsidRPr="00561850" w:rsidRDefault="008941C5" w:rsidP="00D85ECE">
      <w:pPr>
        <w:pStyle w:val="a3"/>
        <w:numPr>
          <w:ilvl w:val="0"/>
          <w:numId w:val="50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</w:t>
      </w:r>
    </w:p>
    <w:p w:rsidR="00840846" w:rsidRPr="00561850" w:rsidRDefault="008941C5" w:rsidP="00D85ECE">
      <w:pPr>
        <w:pStyle w:val="a3"/>
        <w:numPr>
          <w:ilvl w:val="0"/>
          <w:numId w:val="50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</w:t>
      </w:r>
    </w:p>
    <w:p w:rsidR="00840846" w:rsidRPr="00561850" w:rsidRDefault="008941C5" w:rsidP="00840846">
      <w:pPr>
        <w:spacing w:after="0" w:line="240" w:lineRule="auto"/>
        <w:ind w:left="720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Якщо так, наведіть, будь ласка, приклади, для яких товарів, робіт / послуг, які ви використовували. Приблизно, який відсоток таких критеріїв при оцінці пропозицій</w:t>
      </w:r>
      <w:r w:rsidR="00CE7726">
        <w:rPr>
          <w:szCs w:val="24"/>
          <w:lang w:val="uk-UA"/>
        </w:rPr>
        <w:t>.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13. </w:t>
      </w:r>
      <w:r w:rsidR="008941C5" w:rsidRPr="00561850">
        <w:rPr>
          <w:szCs w:val="24"/>
          <w:lang w:val="uk-UA"/>
        </w:rPr>
        <w:t xml:space="preserve">Будь ласка, вкажіть, чи перевіряли </w:t>
      </w:r>
      <w:r w:rsidR="00CE7726">
        <w:rPr>
          <w:szCs w:val="24"/>
          <w:lang w:val="uk-UA"/>
        </w:rPr>
        <w:t>в</w:t>
      </w:r>
      <w:r w:rsidR="008941C5" w:rsidRPr="00561850">
        <w:rPr>
          <w:szCs w:val="24"/>
          <w:lang w:val="uk-UA"/>
        </w:rPr>
        <w:t>и коли-небудь придбані роб</w:t>
      </w:r>
      <w:r w:rsidR="00CE7726">
        <w:rPr>
          <w:szCs w:val="24"/>
          <w:lang w:val="uk-UA"/>
        </w:rPr>
        <w:t>о</w:t>
      </w:r>
      <w:r w:rsidR="008941C5" w:rsidRPr="00561850">
        <w:rPr>
          <w:szCs w:val="24"/>
          <w:lang w:val="uk-UA"/>
        </w:rPr>
        <w:t>т</w:t>
      </w:r>
      <w:r w:rsidR="00CE7726">
        <w:rPr>
          <w:szCs w:val="24"/>
          <w:lang w:val="uk-UA"/>
        </w:rPr>
        <w:t>и</w:t>
      </w:r>
      <w:r w:rsidR="008941C5" w:rsidRPr="00561850">
        <w:rPr>
          <w:szCs w:val="24"/>
          <w:lang w:val="uk-UA"/>
        </w:rPr>
        <w:t xml:space="preserve"> / товар</w:t>
      </w:r>
      <w:r w:rsidR="00CE7726">
        <w:rPr>
          <w:szCs w:val="24"/>
          <w:lang w:val="uk-UA"/>
        </w:rPr>
        <w:t>и</w:t>
      </w:r>
      <w:r w:rsidR="008941C5" w:rsidRPr="00561850">
        <w:rPr>
          <w:szCs w:val="24"/>
          <w:lang w:val="uk-UA"/>
        </w:rPr>
        <w:t xml:space="preserve"> / послуг</w:t>
      </w:r>
      <w:r w:rsidR="00CE7726">
        <w:rPr>
          <w:szCs w:val="24"/>
          <w:lang w:val="uk-UA"/>
        </w:rPr>
        <w:t>и</w:t>
      </w:r>
      <w:r w:rsidR="008941C5" w:rsidRPr="00561850">
        <w:rPr>
          <w:szCs w:val="24"/>
          <w:lang w:val="uk-UA"/>
        </w:rPr>
        <w:t xml:space="preserve"> на відповідність екологічним стандартам та національним нормам про захист навколишнього середовища?</w:t>
      </w:r>
      <w:r w:rsidRPr="00561850">
        <w:rPr>
          <w:szCs w:val="24"/>
          <w:lang w:val="uk-UA"/>
        </w:rPr>
        <w:t xml:space="preserve"> (</w:t>
      </w:r>
      <w:r w:rsidR="008941C5" w:rsidRPr="00561850">
        <w:rPr>
          <w:szCs w:val="24"/>
          <w:lang w:val="uk-UA"/>
        </w:rPr>
        <w:t>Наприклад ліцензія, хімічний склад, екологічність при виробництві тощо)</w:t>
      </w:r>
    </w:p>
    <w:p w:rsidR="00840846" w:rsidRPr="00561850" w:rsidRDefault="008941C5" w:rsidP="00D85ECE">
      <w:pPr>
        <w:pStyle w:val="a3"/>
        <w:numPr>
          <w:ilvl w:val="0"/>
          <w:numId w:val="51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Ні, це було не обов'язково</w:t>
      </w:r>
    </w:p>
    <w:p w:rsidR="00840846" w:rsidRPr="00561850" w:rsidRDefault="008941C5" w:rsidP="00D85ECE">
      <w:pPr>
        <w:pStyle w:val="a3"/>
        <w:numPr>
          <w:ilvl w:val="0"/>
          <w:numId w:val="51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Ні, експертиза / фахівці </w:t>
      </w:r>
      <w:r w:rsidR="00414D50">
        <w:rPr>
          <w:szCs w:val="24"/>
          <w:lang w:val="uk-UA"/>
        </w:rPr>
        <w:t>відсутні</w:t>
      </w:r>
    </w:p>
    <w:p w:rsidR="00840846" w:rsidRPr="00561850" w:rsidRDefault="008941C5" w:rsidP="00D85ECE">
      <w:pPr>
        <w:pStyle w:val="a3"/>
        <w:numPr>
          <w:ilvl w:val="0"/>
          <w:numId w:val="51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Так, у мене є, порушень не було</w:t>
      </w:r>
    </w:p>
    <w:p w:rsidR="00840846" w:rsidRPr="00561850" w:rsidRDefault="008941C5" w:rsidP="00D85ECE">
      <w:pPr>
        <w:pStyle w:val="a3"/>
        <w:numPr>
          <w:ilvl w:val="0"/>
          <w:numId w:val="51"/>
        </w:numPr>
        <w:spacing w:after="0" w:line="240" w:lineRule="auto"/>
        <w:ind w:left="1418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Так, у мене є, і були виявлені порушення</w:t>
      </w:r>
    </w:p>
    <w:p w:rsidR="00840846" w:rsidRPr="00561850" w:rsidRDefault="008941C5" w:rsidP="00840846">
      <w:pPr>
        <w:spacing w:after="0" w:line="240" w:lineRule="auto"/>
        <w:ind w:left="709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Якщо так, будь ласка, вкажіть, що ви перевіряли?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14. </w:t>
      </w:r>
      <w:r w:rsidR="008941C5" w:rsidRPr="00561850">
        <w:rPr>
          <w:szCs w:val="24"/>
          <w:lang w:val="uk-UA"/>
        </w:rPr>
        <w:t>Будь ласка, вкажіть, для яких пріоритетних груп товарів ви використовували будь-які з вищезазначених екологічних вимог: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копіювальний та графічний папір</w:t>
      </w:r>
    </w:p>
    <w:p w:rsidR="00840846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товари та послуги для </w:t>
      </w:r>
      <w:proofErr w:type="spellStart"/>
      <w:r w:rsidRPr="00561850">
        <w:rPr>
          <w:szCs w:val="24"/>
          <w:lang w:val="uk-UA"/>
        </w:rPr>
        <w:t>клінінгу</w:t>
      </w:r>
      <w:proofErr w:type="spellEnd"/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офісне ІТ обладнання (комп'ютери та монітори, візуалізація)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будівництво, проектування та управління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транспорт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меблі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електрика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послуги з </w:t>
      </w:r>
      <w:proofErr w:type="spellStart"/>
      <w:r w:rsidRPr="00561850">
        <w:rPr>
          <w:szCs w:val="24"/>
          <w:lang w:val="uk-UA"/>
        </w:rPr>
        <w:t>кейтерингу</w:t>
      </w:r>
      <w:proofErr w:type="spellEnd"/>
      <w:r w:rsidRPr="00561850">
        <w:rPr>
          <w:szCs w:val="24"/>
          <w:lang w:val="uk-UA"/>
        </w:rPr>
        <w:t xml:space="preserve"> та харчування</w:t>
      </w:r>
    </w:p>
    <w:p w:rsidR="008941C5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текстиль</w:t>
      </w:r>
    </w:p>
    <w:p w:rsidR="00840846" w:rsidRPr="00561850" w:rsidRDefault="008941C5" w:rsidP="008941C5">
      <w:pPr>
        <w:pStyle w:val="a3"/>
        <w:numPr>
          <w:ilvl w:val="0"/>
          <w:numId w:val="52"/>
        </w:num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>садівничі товари та послуги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15. </w:t>
      </w:r>
      <w:r w:rsidR="008941C5" w:rsidRPr="00561850">
        <w:rPr>
          <w:szCs w:val="24"/>
          <w:lang w:val="uk-UA"/>
        </w:rPr>
        <w:t>Будь ласка, вкажіть кількість закупівель, в яких ви використовували екологічні вимоги: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16. </w:t>
      </w:r>
      <w:r w:rsidR="008941C5" w:rsidRPr="00561850">
        <w:rPr>
          <w:szCs w:val="24"/>
          <w:lang w:val="uk-UA"/>
        </w:rPr>
        <w:t>Будь-ласка, зазначте суму (у гривнях) закупівель, до яких ви застосовували екологічні вимоги:</w:t>
      </w:r>
    </w:p>
    <w:p w:rsidR="00840846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</w:p>
    <w:p w:rsidR="00CB1473" w:rsidRPr="00561850" w:rsidRDefault="00840846" w:rsidP="00840846">
      <w:pPr>
        <w:spacing w:after="0" w:line="240" w:lineRule="auto"/>
        <w:jc w:val="both"/>
        <w:rPr>
          <w:szCs w:val="24"/>
          <w:lang w:val="uk-UA"/>
        </w:rPr>
      </w:pPr>
      <w:r w:rsidRPr="00561850">
        <w:rPr>
          <w:szCs w:val="24"/>
          <w:lang w:val="uk-UA"/>
        </w:rPr>
        <w:t xml:space="preserve">17. </w:t>
      </w:r>
      <w:r w:rsidR="008941C5" w:rsidRPr="00561850">
        <w:rPr>
          <w:szCs w:val="24"/>
          <w:lang w:val="uk-UA"/>
        </w:rPr>
        <w:t>Якщо ви зацікавлені отримати більше інформації про З</w:t>
      </w:r>
      <w:r w:rsidR="00CE7726">
        <w:rPr>
          <w:szCs w:val="24"/>
          <w:lang w:val="uk-UA"/>
        </w:rPr>
        <w:t>П</w:t>
      </w:r>
      <w:r w:rsidR="008941C5" w:rsidRPr="00561850">
        <w:rPr>
          <w:szCs w:val="24"/>
          <w:lang w:val="uk-UA"/>
        </w:rPr>
        <w:t xml:space="preserve">З, будь ласка, </w:t>
      </w:r>
      <w:proofErr w:type="spellStart"/>
      <w:r w:rsidR="008941C5" w:rsidRPr="00561850">
        <w:rPr>
          <w:szCs w:val="24"/>
          <w:lang w:val="uk-UA"/>
        </w:rPr>
        <w:t>надішліть</w:t>
      </w:r>
      <w:proofErr w:type="spellEnd"/>
      <w:r w:rsidR="008941C5" w:rsidRPr="00561850">
        <w:rPr>
          <w:szCs w:val="24"/>
          <w:lang w:val="uk-UA"/>
        </w:rPr>
        <w:t xml:space="preserve"> свої контакти  електронною поштою. Ми надішлемо вам інформацію про проект та його продукти та заходи.</w:t>
      </w:r>
    </w:p>
    <w:sectPr w:rsidR="00CB1473" w:rsidRPr="00561850" w:rsidSect="000B770E">
      <w:footerReference w:type="default" r:id="rId22"/>
      <w:pgSz w:w="12240" w:h="15840"/>
      <w:pgMar w:top="1134" w:right="1440" w:bottom="17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42" w:rsidRDefault="00257842" w:rsidP="005C5461">
      <w:pPr>
        <w:spacing w:after="0" w:line="240" w:lineRule="auto"/>
      </w:pPr>
      <w:r>
        <w:separator/>
      </w:r>
    </w:p>
  </w:endnote>
  <w:endnote w:type="continuationSeparator" w:id="0">
    <w:p w:rsidR="00257842" w:rsidRDefault="00257842" w:rsidP="005C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70234"/>
      <w:docPartObj>
        <w:docPartGallery w:val="Page Numbers (Bottom of Page)"/>
        <w:docPartUnique/>
      </w:docPartObj>
    </w:sdtPr>
    <w:sdtEndPr/>
    <w:sdtContent>
      <w:p w:rsidR="00202D68" w:rsidRDefault="00202D68" w:rsidP="005C5461">
        <w:pPr>
          <w:pStyle w:val="a8"/>
          <w:jc w:val="center"/>
        </w:pPr>
        <w:r w:rsidRPr="004A6240">
          <w:rPr>
            <w:noProof/>
            <w:sz w:val="24"/>
            <w:szCs w:val="24"/>
            <w:lang w:val="ru-RU" w:eastAsia="ru-RU"/>
          </w:rPr>
          <w:drawing>
            <wp:anchor distT="0" distB="0" distL="114300" distR="114300" simplePos="0" relativeHeight="251659264" behindDoc="1" locked="0" layoutInCell="1" allowOverlap="1" wp14:anchorId="6ACA8887" wp14:editId="76E4A1BE">
              <wp:simplePos x="0" y="0"/>
              <wp:positionH relativeFrom="column">
                <wp:posOffset>-189780</wp:posOffset>
              </wp:positionH>
              <wp:positionV relativeFrom="page">
                <wp:posOffset>9126748</wp:posOffset>
              </wp:positionV>
              <wp:extent cx="3122762" cy="675472"/>
              <wp:effectExtent l="0" t="0" r="190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4757" cy="678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A6240">
          <w:rPr>
            <w:sz w:val="24"/>
            <w:szCs w:val="24"/>
          </w:rPr>
          <w:fldChar w:fldCharType="begin"/>
        </w:r>
        <w:r w:rsidRPr="004A6240">
          <w:rPr>
            <w:sz w:val="24"/>
            <w:szCs w:val="24"/>
          </w:rPr>
          <w:instrText>PAGE   \* MERGEFORMAT</w:instrText>
        </w:r>
        <w:r w:rsidRPr="004A6240">
          <w:rPr>
            <w:sz w:val="24"/>
            <w:szCs w:val="24"/>
          </w:rPr>
          <w:fldChar w:fldCharType="separate"/>
        </w:r>
        <w:r w:rsidR="00E85807" w:rsidRPr="00E85807">
          <w:rPr>
            <w:noProof/>
            <w:sz w:val="24"/>
            <w:szCs w:val="24"/>
            <w:lang w:val="sk-SK"/>
          </w:rPr>
          <w:t>32</w:t>
        </w:r>
        <w:r w:rsidRPr="004A624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42" w:rsidRDefault="00257842" w:rsidP="005C5461">
      <w:pPr>
        <w:spacing w:after="0" w:line="240" w:lineRule="auto"/>
      </w:pPr>
      <w:r>
        <w:separator/>
      </w:r>
    </w:p>
  </w:footnote>
  <w:footnote w:type="continuationSeparator" w:id="0">
    <w:p w:rsidR="00257842" w:rsidRDefault="00257842" w:rsidP="005C5461">
      <w:pPr>
        <w:spacing w:after="0" w:line="240" w:lineRule="auto"/>
      </w:pPr>
      <w:r>
        <w:continuationSeparator/>
      </w:r>
    </w:p>
  </w:footnote>
  <w:footnote w:id="1">
    <w:p w:rsidR="00202D68" w:rsidRPr="00361D14" w:rsidRDefault="00202D68" w:rsidP="002A6063">
      <w:pPr>
        <w:pStyle w:val="aa"/>
        <w:jc w:val="both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Постанова Кабінету Міністрів “</w:t>
      </w:r>
      <w:r w:rsidRPr="00361D14">
        <w:rPr>
          <w:rFonts w:ascii="Calibri" w:eastAsia="Calibri" w:hAnsi="Calibri" w:cs="Calibri"/>
          <w:i/>
          <w:iCs/>
          <w:lang w:val="uk-UA"/>
        </w:rPr>
        <w:t>Про Стратегію реформування системи публічних закупівель (“дорожню карту”)</w:t>
      </w:r>
      <w:r w:rsidRPr="00361D14">
        <w:rPr>
          <w:rFonts w:ascii="Calibri" w:eastAsia="Calibri" w:hAnsi="Calibri" w:cs="Calibri"/>
          <w:lang w:val="uk-UA"/>
        </w:rPr>
        <w:t xml:space="preserve">” № 175-р від 24 лютого 2016 року.  </w:t>
      </w:r>
    </w:p>
  </w:footnote>
  <w:footnote w:id="2">
    <w:p w:rsidR="00202D68" w:rsidRPr="00361D14" w:rsidRDefault="00202D68" w:rsidP="002A6063">
      <w:pPr>
        <w:pStyle w:val="aa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Суд ЄС особливо підтримував можливість розгляду як екологічних, так і соціальних аспектів під час укладання державних контрактів. Зокрема, у справах C-513/99 </w:t>
      </w:r>
      <w:proofErr w:type="spellStart"/>
      <w:r w:rsidRPr="00361D14">
        <w:rPr>
          <w:rFonts w:ascii="Calibri" w:eastAsia="Calibri" w:hAnsi="Calibri" w:cs="Calibri"/>
          <w:lang w:val="uk-UA"/>
        </w:rPr>
        <w:t>Concordia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C-448/01 EVN </w:t>
      </w:r>
      <w:proofErr w:type="spellStart"/>
      <w:r w:rsidRPr="00361D14">
        <w:rPr>
          <w:rFonts w:ascii="Calibri" w:eastAsia="Calibri" w:hAnsi="Calibri" w:cs="Calibri"/>
          <w:lang w:val="uk-UA"/>
        </w:rPr>
        <w:t>Wienstrom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та C-538/10 </w:t>
      </w:r>
      <w:proofErr w:type="spellStart"/>
      <w:r w:rsidRPr="00361D14">
        <w:rPr>
          <w:rFonts w:ascii="Calibri" w:eastAsia="Calibri" w:hAnsi="Calibri" w:cs="Calibri"/>
          <w:lang w:val="uk-UA"/>
        </w:rPr>
        <w:t>Dutch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Coffee</w:t>
      </w:r>
      <w:proofErr w:type="spellEnd"/>
      <w:r w:rsidRPr="00361D14">
        <w:rPr>
          <w:rFonts w:ascii="Calibri" w:eastAsia="Calibri" w:hAnsi="Calibri" w:cs="Calibri"/>
          <w:lang w:val="uk-UA"/>
        </w:rPr>
        <w:t>.</w:t>
      </w:r>
    </w:p>
  </w:footnote>
  <w:footnote w:id="3">
    <w:p w:rsidR="00202D68" w:rsidRPr="00361D14" w:rsidRDefault="00202D68" w:rsidP="002A6063">
      <w:pPr>
        <w:pStyle w:val="aa"/>
        <w:rPr>
          <w:lang w:val="uk-UA"/>
        </w:rPr>
      </w:pPr>
      <w:r w:rsidRPr="00361D14">
        <w:rPr>
          <w:rFonts w:ascii="Calibri" w:eastAsia="Calibri" w:hAnsi="Calibri" w:cs="Calibri"/>
          <w:i/>
          <w:iCs/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Від 21 грудня 2010 року, № 2818-VI</w:t>
      </w:r>
    </w:p>
  </w:footnote>
  <w:footnote w:id="4">
    <w:p w:rsidR="00202D68" w:rsidRPr="00361D14" w:rsidRDefault="00202D68" w:rsidP="002A6063">
      <w:pPr>
        <w:pStyle w:val="aa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Для отримання додаткової інформації див “Коментар до Закону про публічні закупівлі” від грудня 2016 року О. </w:t>
      </w:r>
      <w:proofErr w:type="spellStart"/>
      <w:r w:rsidRPr="00361D14">
        <w:rPr>
          <w:rFonts w:ascii="Calibri" w:eastAsia="Calibri" w:hAnsi="Calibri" w:cs="Calibri"/>
          <w:lang w:val="uk-UA"/>
        </w:rPr>
        <w:t>Шатковського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та О. </w:t>
      </w:r>
      <w:r w:rsidRPr="00361D14">
        <w:rPr>
          <w:rFonts w:ascii="Calibri" w:eastAsia="Calibri" w:hAnsi="Calibri" w:cs="Calibri"/>
          <w:lang w:val="uk-UA"/>
        </w:rPr>
        <w:t xml:space="preserve">Яременко за посиланням </w:t>
      </w:r>
      <w:hyperlink r:id="rId1" w:history="1">
        <w:r w:rsidRPr="00361D14">
          <w:rPr>
            <w:rStyle w:val="Hyperlink0"/>
            <w:lang w:val="uk-UA"/>
          </w:rPr>
          <w:t>www.eupublicprocurement.org.ua</w:t>
        </w:r>
      </w:hyperlink>
      <w:r w:rsidRPr="00361D14">
        <w:rPr>
          <w:rFonts w:ascii="Calibri" w:eastAsia="Calibri" w:hAnsi="Calibri" w:cs="Calibri"/>
          <w:lang w:val="uk-UA"/>
        </w:rPr>
        <w:t xml:space="preserve"> </w:t>
      </w:r>
    </w:p>
  </w:footnote>
  <w:footnote w:id="5">
    <w:p w:rsidR="00202D68" w:rsidRPr="007E709A" w:rsidRDefault="00202D68" w:rsidP="002A6063">
      <w:pPr>
        <w:pStyle w:val="aa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eastAsia="Arial Unicode MS" w:hAnsiTheme="minorHAnsi" w:cstheme="minorHAnsi"/>
          <w:lang w:val="uk-UA"/>
        </w:rPr>
        <w:t xml:space="preserve"> </w:t>
      </w:r>
      <w:r w:rsidRPr="007E709A">
        <w:rPr>
          <w:rFonts w:asciiTheme="minorHAnsi" w:eastAsia="Arial Unicode MS" w:hAnsiTheme="minorHAnsi" w:cstheme="minorHAnsi"/>
          <w:lang w:val="uk-UA"/>
        </w:rPr>
        <w:t xml:space="preserve">Див веб-сайт Комісії ЄС з питань захисту навколишнього середовища </w:t>
      </w:r>
      <w:hyperlink r:id="rId2" w:history="1">
        <w:r w:rsidR="00067F31" w:rsidRPr="00060936">
          <w:rPr>
            <w:rStyle w:val="ae"/>
            <w:rFonts w:asciiTheme="minorHAnsi" w:eastAsia="Arial Unicode MS" w:hAnsiTheme="minorHAnsi" w:cstheme="minorHAnsi"/>
            <w:u w:color="0000FF"/>
            <w:lang w:val="uk-UA"/>
          </w:rPr>
          <w:t>http://ec.europa.eu/environment/ЗДЗ/ЗДЗ_criteria_en.htm</w:t>
        </w:r>
      </w:hyperlink>
      <w:r w:rsidRPr="007E709A">
        <w:rPr>
          <w:rFonts w:asciiTheme="minorHAnsi" w:eastAsia="Arial Unicode MS" w:hAnsiTheme="minorHAnsi" w:cstheme="minorHAnsi"/>
          <w:lang w:val="uk-UA"/>
        </w:rPr>
        <w:t xml:space="preserve"> </w:t>
      </w:r>
    </w:p>
  </w:footnote>
  <w:footnote w:id="6">
    <w:p w:rsidR="00202D68" w:rsidRPr="007E709A" w:rsidRDefault="00202D68" w:rsidP="002A6063">
      <w:pPr>
        <w:pStyle w:val="aa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eastAsia="Calibri" w:hAnsiTheme="minorHAnsi" w:cstheme="minorHAnsi"/>
          <w:lang w:val="uk-UA"/>
        </w:rPr>
        <w:t xml:space="preserve"> </w:t>
      </w:r>
      <w:r w:rsidRPr="007E709A">
        <w:rPr>
          <w:rFonts w:asciiTheme="minorHAnsi" w:eastAsia="Calibri" w:hAnsiTheme="minorHAnsi" w:cstheme="minorHAnsi"/>
          <w:lang w:val="uk-UA"/>
        </w:rPr>
        <w:t xml:space="preserve">Дивіться далі щодо маркування та сертифікаційних організацій </w:t>
      </w:r>
      <w:hyperlink r:id="rId3" w:history="1">
        <w:r w:rsidRPr="007E709A">
          <w:rPr>
            <w:rStyle w:val="Hyperlink0"/>
            <w:rFonts w:asciiTheme="minorHAnsi" w:hAnsiTheme="minorHAnsi" w:cstheme="minorHAnsi"/>
            <w:lang w:val="uk-UA"/>
          </w:rPr>
          <w:t>http://www.ecolabel.org.ua/</w:t>
        </w:r>
      </w:hyperlink>
      <w:r w:rsidRPr="007E709A">
        <w:rPr>
          <w:rFonts w:asciiTheme="minorHAnsi" w:eastAsia="Calibri" w:hAnsiTheme="minorHAnsi" w:cstheme="minorHAnsi"/>
          <w:lang w:val="uk-UA"/>
        </w:rPr>
        <w:t xml:space="preserve"> </w:t>
      </w:r>
    </w:p>
  </w:footnote>
  <w:footnote w:id="7">
    <w:p w:rsidR="00202D68" w:rsidRPr="007E709A" w:rsidRDefault="00202D68" w:rsidP="002A6063">
      <w:pPr>
        <w:pStyle w:val="aa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eastAsia="Calibri" w:hAnsiTheme="minorHAnsi" w:cstheme="minorHAnsi"/>
          <w:lang w:val="uk-UA"/>
        </w:rPr>
        <w:t xml:space="preserve"> Див. Технічний регламент Кабінету Міністрів № 529 від 18/05/2011 на екологічне маркуванні. </w:t>
      </w:r>
    </w:p>
  </w:footnote>
  <w:footnote w:id="8">
    <w:p w:rsidR="007E709A" w:rsidRDefault="00202D68" w:rsidP="002A6063">
      <w:pPr>
        <w:pStyle w:val="aa"/>
        <w:jc w:val="both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hAnsiTheme="minorHAnsi" w:cstheme="minorHAnsi"/>
          <w:lang w:val="uk-UA"/>
        </w:rPr>
        <w:t xml:space="preserve"> Див. Закон про виробництво та торгівлю органічними продуктами та сировиною</w:t>
      </w:r>
    </w:p>
    <w:p w:rsidR="00202D68" w:rsidRPr="007E709A" w:rsidRDefault="00202D68" w:rsidP="002A6063">
      <w:pPr>
        <w:pStyle w:val="aa"/>
        <w:jc w:val="both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lang w:val="uk-UA"/>
        </w:rPr>
        <w:t xml:space="preserve"> </w:t>
      </w:r>
      <w:hyperlink r:id="rId4" w:history="1">
        <w:r w:rsidRPr="007E709A">
          <w:rPr>
            <w:rStyle w:val="Hyperlink1"/>
            <w:rFonts w:asciiTheme="minorHAnsi" w:hAnsiTheme="minorHAnsi" w:cstheme="minorHAnsi"/>
            <w:lang w:val="uk-UA"/>
          </w:rPr>
          <w:t>http://zakon2.rada.gov.ua/laws/show/425-18</w:t>
        </w:r>
      </w:hyperlink>
      <w:r w:rsidRPr="007E709A">
        <w:rPr>
          <w:rFonts w:asciiTheme="minorHAnsi" w:hAnsiTheme="minorHAnsi" w:cstheme="minorHAnsi"/>
          <w:lang w:val="uk-UA"/>
        </w:rPr>
        <w:t xml:space="preserve">  </w:t>
      </w:r>
    </w:p>
  </w:footnote>
  <w:footnote w:id="9">
    <w:p w:rsidR="007E709A" w:rsidRDefault="00202D68" w:rsidP="002A6063">
      <w:pPr>
        <w:pStyle w:val="aa"/>
        <w:jc w:val="both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hAnsiTheme="minorHAnsi" w:cstheme="minorHAnsi"/>
          <w:lang w:val="uk-UA"/>
        </w:rPr>
        <w:t xml:space="preserve"> Див веб-сайт Європейського Союзу з органічного землеробства</w:t>
      </w:r>
    </w:p>
    <w:p w:rsidR="00202D68" w:rsidRPr="007E709A" w:rsidRDefault="00202D68" w:rsidP="002A6063">
      <w:pPr>
        <w:pStyle w:val="aa"/>
        <w:jc w:val="both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lang w:val="uk-UA"/>
        </w:rPr>
        <w:t xml:space="preserve"> </w:t>
      </w:r>
      <w:hyperlink r:id="rId5" w:history="1">
        <w:r w:rsidRPr="007E709A">
          <w:rPr>
            <w:rStyle w:val="Hyperlink1"/>
            <w:rFonts w:asciiTheme="minorHAnsi" w:hAnsiTheme="minorHAnsi" w:cstheme="minorHAnsi"/>
            <w:lang w:val="uk-UA"/>
          </w:rPr>
          <w:t>https://ec.europa.eu/agriculture/organic/downloads/logo_en</w:t>
        </w:r>
      </w:hyperlink>
      <w:r w:rsidRPr="007E709A">
        <w:rPr>
          <w:rFonts w:asciiTheme="minorHAnsi" w:hAnsiTheme="minorHAnsi" w:cstheme="minorHAnsi"/>
          <w:lang w:val="uk-UA"/>
        </w:rPr>
        <w:t xml:space="preserve"> </w:t>
      </w:r>
    </w:p>
  </w:footnote>
  <w:footnote w:id="10">
    <w:p w:rsidR="00202D68" w:rsidRPr="007E709A" w:rsidRDefault="00202D68" w:rsidP="002A6063">
      <w:pPr>
        <w:pStyle w:val="aa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eastAsia="Calibri" w:hAnsiTheme="minorHAnsi" w:cstheme="minorHAnsi"/>
          <w:lang w:val="uk-UA"/>
        </w:rPr>
        <w:t xml:space="preserve"> Для отримання додаткової інформації див </w:t>
      </w:r>
      <w:r w:rsidRPr="007E709A">
        <w:rPr>
          <w:rFonts w:asciiTheme="minorHAnsi" w:eastAsia="Calibri" w:hAnsiTheme="minorHAnsi" w:cstheme="minorHAnsi"/>
          <w:i/>
          <w:iCs/>
          <w:lang w:val="uk-UA"/>
        </w:rPr>
        <w:t xml:space="preserve">‘Купуй "зелене"! </w:t>
      </w:r>
      <w:r w:rsidRPr="007E709A">
        <w:rPr>
          <w:rFonts w:asciiTheme="minorHAnsi" w:eastAsia="Calibri" w:hAnsiTheme="minorHAnsi" w:cstheme="minorHAnsi"/>
          <w:i/>
          <w:iCs/>
          <w:lang w:val="uk-UA"/>
        </w:rPr>
        <w:t>Посібник із зелених публічних закупівель Третє видання '</w:t>
      </w:r>
      <w:r w:rsidRPr="007E709A">
        <w:rPr>
          <w:rFonts w:asciiTheme="minorHAnsi" w:eastAsia="Calibri" w:hAnsiTheme="minorHAnsi" w:cstheme="minorHAnsi"/>
          <w:lang w:val="uk-UA"/>
        </w:rPr>
        <w:t xml:space="preserve">, Європейський Союз, 2016 рік за посиланням </w:t>
      </w:r>
      <w:hyperlink r:id="rId6" w:history="1">
        <w:r w:rsidRPr="007E709A">
          <w:rPr>
            <w:rStyle w:val="Hyperlink0"/>
            <w:rFonts w:asciiTheme="minorHAnsi" w:hAnsiTheme="minorHAnsi" w:cstheme="minorHAnsi"/>
            <w:lang w:val="uk-UA"/>
          </w:rPr>
          <w:t>http://ec.europa.eu/environment/ЗДЗ/pdf/Buying-Green-Handbook-3rd-Edition.pdf</w:t>
        </w:r>
      </w:hyperlink>
      <w:r w:rsidRPr="007E709A">
        <w:rPr>
          <w:rFonts w:asciiTheme="minorHAnsi" w:eastAsia="Calibri" w:hAnsiTheme="minorHAnsi" w:cstheme="minorHAnsi"/>
          <w:lang w:val="uk-UA"/>
        </w:rPr>
        <w:t xml:space="preserve"> </w:t>
      </w:r>
    </w:p>
  </w:footnote>
  <w:footnote w:id="11">
    <w:p w:rsidR="00202D68" w:rsidRPr="007E709A" w:rsidRDefault="00202D68" w:rsidP="002A6063">
      <w:pPr>
        <w:pStyle w:val="aa"/>
        <w:rPr>
          <w:rFonts w:asciiTheme="minorHAnsi" w:hAnsiTheme="minorHAnsi" w:cstheme="minorHAnsi"/>
          <w:lang w:val="uk-UA"/>
        </w:rPr>
      </w:pPr>
      <w:r w:rsidRPr="007E709A">
        <w:rPr>
          <w:rFonts w:asciiTheme="minorHAnsi" w:hAnsiTheme="minorHAnsi" w:cstheme="minorHAnsi"/>
          <w:vertAlign w:val="superscript"/>
          <w:lang w:val="uk-UA"/>
        </w:rPr>
        <w:footnoteRef/>
      </w:r>
      <w:r w:rsidRPr="007E709A">
        <w:rPr>
          <w:rFonts w:asciiTheme="minorHAnsi" w:eastAsia="Calibri" w:hAnsiTheme="minorHAnsi" w:cstheme="minorHAnsi"/>
          <w:lang w:val="uk-UA"/>
        </w:rPr>
        <w:t xml:space="preserve"> Для отримання додаткової інформації, будь ласка, перегляньте технічні критерії та критерії ЄС для З</w:t>
      </w:r>
      <w:r w:rsidR="007E709A">
        <w:rPr>
          <w:rFonts w:asciiTheme="minorHAnsi" w:eastAsia="Calibri" w:hAnsiTheme="minorHAnsi" w:cstheme="minorHAnsi"/>
          <w:lang w:val="uk-UA"/>
        </w:rPr>
        <w:t>П</w:t>
      </w:r>
      <w:r w:rsidRPr="007E709A">
        <w:rPr>
          <w:rFonts w:asciiTheme="minorHAnsi" w:eastAsia="Calibri" w:hAnsiTheme="minorHAnsi" w:cstheme="minorHAnsi"/>
          <w:lang w:val="uk-UA"/>
        </w:rPr>
        <w:t xml:space="preserve">З щодо інфраструктури стічних вод. </w:t>
      </w:r>
      <w:r w:rsidRPr="007E709A">
        <w:rPr>
          <w:rFonts w:asciiTheme="minorHAnsi" w:eastAsia="Calibri" w:hAnsiTheme="minorHAnsi" w:cstheme="minorHAnsi"/>
          <w:lang w:val="uk-UA"/>
        </w:rPr>
        <w:t xml:space="preserve">Для отримання додаткових прикладів зелених публічних закупівель див Платформа </w:t>
      </w:r>
      <w:r w:rsidR="00067F31">
        <w:rPr>
          <w:rFonts w:asciiTheme="minorHAnsi" w:eastAsia="Calibri" w:hAnsiTheme="minorHAnsi" w:cstheme="minorHAnsi"/>
          <w:lang w:val="uk-UA"/>
        </w:rPr>
        <w:t>сталих</w:t>
      </w:r>
      <w:r w:rsidR="00067F31" w:rsidRPr="007E709A">
        <w:rPr>
          <w:rFonts w:asciiTheme="minorHAnsi" w:eastAsia="Calibri" w:hAnsiTheme="minorHAnsi" w:cstheme="minorHAnsi"/>
          <w:lang w:val="uk-UA"/>
        </w:rPr>
        <w:t xml:space="preserve"> </w:t>
      </w:r>
      <w:r w:rsidRPr="007E709A">
        <w:rPr>
          <w:rFonts w:asciiTheme="minorHAnsi" w:eastAsia="Calibri" w:hAnsiTheme="minorHAnsi" w:cstheme="minorHAnsi"/>
          <w:lang w:val="uk-UA"/>
        </w:rPr>
        <w:t xml:space="preserve">закупівель за посиланням  </w:t>
      </w:r>
      <w:hyperlink r:id="rId7" w:history="1">
        <w:r w:rsidRPr="007E709A">
          <w:rPr>
            <w:rStyle w:val="Hyperlink0"/>
            <w:rFonts w:asciiTheme="minorHAnsi" w:hAnsiTheme="minorHAnsi" w:cstheme="minorHAnsi"/>
            <w:lang w:val="uk-UA"/>
          </w:rPr>
          <w:t>http://www.sustainable-procurement.org/case-studies/</w:t>
        </w:r>
      </w:hyperlink>
      <w:r w:rsidRPr="007E709A">
        <w:rPr>
          <w:rFonts w:asciiTheme="minorHAnsi" w:eastAsia="Arial Unicode MS" w:hAnsiTheme="minorHAnsi" w:cstheme="minorHAnsi"/>
          <w:lang w:val="uk-UA"/>
        </w:rPr>
        <w:t xml:space="preserve"> </w:t>
      </w:r>
    </w:p>
  </w:footnote>
  <w:footnote w:id="12">
    <w:p w:rsidR="00202D68" w:rsidRPr="007E709A" w:rsidRDefault="00202D68" w:rsidP="002A6063">
      <w:pPr>
        <w:pStyle w:val="aa"/>
        <w:jc w:val="both"/>
        <w:rPr>
          <w:rFonts w:asciiTheme="minorHAnsi" w:eastAsia="Calibri" w:hAnsiTheme="minorHAnsi" w:cstheme="minorHAnsi"/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</w:t>
      </w:r>
      <w:r w:rsidRPr="007E709A">
        <w:rPr>
          <w:rFonts w:asciiTheme="minorHAnsi" w:eastAsia="Calibri" w:hAnsiTheme="minorHAnsi" w:cstheme="minorHAnsi"/>
          <w:lang w:val="uk-UA"/>
        </w:rPr>
        <w:t xml:space="preserve">Це було зроблено у відповідності до програми «Зелених економік в </w:t>
      </w:r>
      <w:r w:rsidRPr="007E709A">
        <w:rPr>
          <w:rFonts w:asciiTheme="minorHAnsi" w:eastAsia="Calibri" w:hAnsiTheme="minorHAnsi" w:cstheme="minorHAnsi"/>
          <w:i/>
          <w:iCs/>
          <w:lang w:val="uk-UA"/>
        </w:rPr>
        <w:t>у східному сусідстві Європейського Союзу</w:t>
      </w:r>
      <w:r w:rsidRPr="007E709A">
        <w:rPr>
          <w:rFonts w:asciiTheme="minorHAnsi" w:eastAsia="Calibri" w:hAnsiTheme="minorHAnsi" w:cstheme="minorHAnsi"/>
          <w:lang w:val="uk-UA"/>
        </w:rPr>
        <w:t>" (</w:t>
      </w:r>
      <w:proofErr w:type="spellStart"/>
      <w:r w:rsidRPr="007E709A">
        <w:rPr>
          <w:rFonts w:asciiTheme="minorHAnsi" w:eastAsia="Calibri" w:hAnsiTheme="minorHAnsi" w:cstheme="minorHAnsi"/>
          <w:lang w:val="uk-UA"/>
        </w:rPr>
        <w:t>EaP</w:t>
      </w:r>
      <w:proofErr w:type="spellEnd"/>
      <w:r w:rsidRPr="007E709A">
        <w:rPr>
          <w:rFonts w:asciiTheme="minorHAnsi" w:eastAsia="Calibri" w:hAnsiTheme="minorHAnsi" w:cstheme="minorHAnsi"/>
          <w:lang w:val="uk-UA"/>
        </w:rPr>
        <w:t xml:space="preserve"> GREEN) що є частиною Партнерства ЄС щодо навколишнього середовища та економічного розвитку. Звіти доступні за посиланням:</w:t>
      </w:r>
    </w:p>
    <w:p w:rsidR="00202D68" w:rsidRPr="007E709A" w:rsidRDefault="00202D68" w:rsidP="002A6063">
      <w:pPr>
        <w:pStyle w:val="aa"/>
        <w:jc w:val="both"/>
        <w:rPr>
          <w:rFonts w:asciiTheme="minorHAnsi" w:hAnsiTheme="minorHAnsi" w:cstheme="minorHAnsi"/>
          <w:lang w:val="uk-UA"/>
        </w:rPr>
      </w:pPr>
      <w:hyperlink r:id="rId8" w:history="1">
        <w:r w:rsidRPr="007E709A">
          <w:rPr>
            <w:rStyle w:val="Hyperlink0"/>
            <w:rFonts w:asciiTheme="minorHAnsi" w:hAnsiTheme="minorHAnsi" w:cstheme="minorHAnsi"/>
            <w:lang w:val="uk-UA"/>
          </w:rPr>
          <w:t>http://www.green-economies-eap.org/topics/sustainablepublicprocurement/</w:t>
        </w:r>
      </w:hyperlink>
      <w:r w:rsidRPr="007E709A">
        <w:rPr>
          <w:rFonts w:asciiTheme="minorHAnsi" w:eastAsia="Calibri" w:hAnsiTheme="minorHAnsi" w:cstheme="minorHAnsi"/>
          <w:lang w:val="uk-UA"/>
        </w:rPr>
        <w:t xml:space="preserve"> </w:t>
      </w:r>
    </w:p>
  </w:footnote>
  <w:footnote w:id="13">
    <w:p w:rsidR="00202D68" w:rsidRPr="00361D14" w:rsidRDefault="00202D68" w:rsidP="002A6063">
      <w:pPr>
        <w:pStyle w:val="aa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</w:t>
      </w:r>
      <w:r w:rsidRPr="00361D14">
        <w:rPr>
          <w:rFonts w:ascii="Calibri" w:eastAsia="Calibri" w:hAnsi="Calibri" w:cs="Calibri"/>
          <w:lang w:val="uk-UA"/>
        </w:rPr>
        <w:t xml:space="preserve">Доступно за посиланням: </w:t>
      </w:r>
      <w:hyperlink r:id="rId9" w:history="1">
        <w:r w:rsidR="00067F31" w:rsidRPr="00060936">
          <w:rPr>
            <w:rStyle w:val="ae"/>
            <w:rFonts w:ascii="Calibri" w:eastAsia="Calibri" w:hAnsi="Calibri" w:cs="Calibri"/>
            <w:u w:color="0000FF"/>
            <w:lang w:val="uk-UA"/>
          </w:rPr>
          <w:t>http://ec.europa.eu/environment/ЗПЗ/eu_ЗПЗ_criteria_en.htm</w:t>
        </w:r>
      </w:hyperlink>
      <w:r w:rsidRPr="00361D14">
        <w:rPr>
          <w:rFonts w:ascii="Calibri" w:eastAsia="Calibri" w:hAnsi="Calibri" w:cs="Calibri"/>
          <w:lang w:val="uk-UA"/>
        </w:rPr>
        <w:t xml:space="preserve"> </w:t>
      </w:r>
    </w:p>
  </w:footnote>
  <w:footnote w:id="14">
    <w:p w:rsidR="00202D68" w:rsidRPr="00361D14" w:rsidRDefault="00202D68" w:rsidP="002A6063">
      <w:pPr>
        <w:pStyle w:val="aa"/>
        <w:jc w:val="both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lang w:val="uk-UA"/>
        </w:rPr>
        <w:t xml:space="preserve"> </w:t>
      </w:r>
      <w:r w:rsidRPr="00361D14">
        <w:rPr>
          <w:rFonts w:ascii="Calibri" w:eastAsia="Calibri" w:hAnsi="Calibri" w:cs="Calibri"/>
          <w:lang w:val="uk-UA"/>
        </w:rPr>
        <w:t>РОБОЧИЙ ДОКУМЕНТ ПЕРСОНАЛУ КОМІСІЇ «Критерії ЄС З</w:t>
      </w:r>
      <w:r w:rsidR="00067F31">
        <w:rPr>
          <w:rFonts w:ascii="Calibri" w:eastAsia="Calibri" w:hAnsi="Calibri" w:cs="Calibri"/>
          <w:lang w:val="uk-UA"/>
        </w:rPr>
        <w:t>П</w:t>
      </w:r>
      <w:r w:rsidRPr="00361D14">
        <w:rPr>
          <w:rFonts w:ascii="Calibri" w:eastAsia="Calibri" w:hAnsi="Calibri" w:cs="Calibri"/>
          <w:lang w:val="uk-UA"/>
        </w:rPr>
        <w:t xml:space="preserve">З з проектування, будівництва та управління офісними приміщеннями», м. </w:t>
      </w:r>
      <w:proofErr w:type="spellStart"/>
      <w:r w:rsidRPr="00361D14">
        <w:rPr>
          <w:rFonts w:ascii="Calibri" w:eastAsia="Calibri" w:hAnsi="Calibri" w:cs="Calibri"/>
          <w:lang w:val="uk-UA"/>
        </w:rPr>
        <w:t>Брюсель</w:t>
      </w:r>
      <w:proofErr w:type="spellEnd"/>
      <w:r w:rsidRPr="00361D14">
        <w:rPr>
          <w:rFonts w:ascii="Calibri" w:eastAsia="Calibri" w:hAnsi="Calibri" w:cs="Calibri"/>
          <w:lang w:val="uk-UA"/>
        </w:rPr>
        <w:t>, 20.5.2016, SWD(2016) 180 фінальна версія</w:t>
      </w:r>
    </w:p>
  </w:footnote>
  <w:footnote w:id="15">
    <w:p w:rsidR="00202D68" w:rsidRPr="00361D14" w:rsidRDefault="00202D68" w:rsidP="002A6063">
      <w:pPr>
        <w:pStyle w:val="aa"/>
        <w:jc w:val="both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</w:t>
      </w:r>
      <w:r w:rsidRPr="00361D14">
        <w:rPr>
          <w:rFonts w:ascii="Calibri" w:eastAsia="Calibri" w:hAnsi="Calibri" w:cs="Calibri"/>
          <w:lang w:val="uk-UA"/>
        </w:rPr>
        <w:t xml:space="preserve">Доступно українською та англійською мовами за посиланням: </w:t>
      </w:r>
      <w:hyperlink r:id="rId10" w:history="1">
        <w:r w:rsidRPr="00361D14">
          <w:rPr>
            <w:rStyle w:val="Hyperlink0"/>
            <w:lang w:val="uk-UA"/>
          </w:rPr>
          <w:t>http://eupublicprocurement.org.ua/public-procurement-strategy-andlegislation.html</w:t>
        </w:r>
      </w:hyperlink>
      <w:r w:rsidRPr="00361D14">
        <w:rPr>
          <w:rFonts w:ascii="Calibri" w:eastAsia="Calibri" w:hAnsi="Calibri" w:cs="Calibri"/>
          <w:lang w:val="uk-UA"/>
        </w:rPr>
        <w:t xml:space="preserve"> </w:t>
      </w:r>
    </w:p>
  </w:footnote>
  <w:footnote w:id="16">
    <w:p w:rsidR="00202D68" w:rsidRPr="00361D14" w:rsidRDefault="00202D68" w:rsidP="002A6063">
      <w:pPr>
        <w:pStyle w:val="aa"/>
        <w:jc w:val="both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Klimaschutzprogramm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"</w:t>
      </w:r>
      <w:proofErr w:type="spellStart"/>
      <w:r w:rsidRPr="00361D14">
        <w:rPr>
          <w:rFonts w:ascii="Calibri" w:eastAsia="Calibri" w:hAnsi="Calibri" w:cs="Calibri"/>
          <w:lang w:val="uk-UA"/>
        </w:rPr>
        <w:t>ÖkoKauf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Wien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" </w:t>
      </w:r>
      <w:proofErr w:type="spellStart"/>
      <w:r w:rsidRPr="00361D14">
        <w:rPr>
          <w:rFonts w:ascii="Calibri" w:eastAsia="Calibri" w:hAnsi="Calibri" w:cs="Calibri"/>
          <w:lang w:val="uk-UA"/>
        </w:rPr>
        <w:t>spart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CO2 </w:t>
      </w:r>
      <w:proofErr w:type="spellStart"/>
      <w:r w:rsidRPr="00361D14">
        <w:rPr>
          <w:rFonts w:ascii="Calibri" w:eastAsia="Calibri" w:hAnsi="Calibri" w:cs="Calibri"/>
          <w:lang w:val="uk-UA"/>
        </w:rPr>
        <w:t>und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Geld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(Місто Відень, 2008 рік) доступно за посиланням: </w:t>
      </w:r>
      <w:hyperlink r:id="rId11" w:history="1">
        <w:r w:rsidRPr="00361D14">
          <w:rPr>
            <w:rStyle w:val="Hyperlink0"/>
            <w:lang w:val="uk-UA"/>
          </w:rPr>
          <w:t>www.wien.gv.at/rk/msg/2008/0326/011.html</w:t>
        </w:r>
      </w:hyperlink>
      <w:r w:rsidRPr="00361D14">
        <w:rPr>
          <w:rFonts w:ascii="Calibri" w:eastAsia="Calibri" w:hAnsi="Calibri" w:cs="Calibri"/>
          <w:lang w:val="uk-UA"/>
        </w:rPr>
        <w:t xml:space="preserve"> </w:t>
      </w:r>
    </w:p>
  </w:footnote>
  <w:footnote w:id="17">
    <w:p w:rsidR="00202D68" w:rsidRPr="00361D14" w:rsidRDefault="00202D68" w:rsidP="002A6063">
      <w:pPr>
        <w:pStyle w:val="aa"/>
        <w:jc w:val="both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Bauer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B., </w:t>
      </w:r>
      <w:proofErr w:type="spellStart"/>
      <w:r w:rsidRPr="00361D14">
        <w:rPr>
          <w:rFonts w:ascii="Calibri" w:eastAsia="Calibri" w:hAnsi="Calibri" w:cs="Calibri"/>
          <w:lang w:val="uk-UA"/>
        </w:rPr>
        <w:t>Christensen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J., </w:t>
      </w:r>
      <w:proofErr w:type="spellStart"/>
      <w:r w:rsidRPr="00361D14">
        <w:rPr>
          <w:rFonts w:ascii="Calibri" w:eastAsia="Calibri" w:hAnsi="Calibri" w:cs="Calibri"/>
          <w:lang w:val="uk-UA"/>
        </w:rPr>
        <w:t>Christensen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K, </w:t>
      </w:r>
      <w:proofErr w:type="spellStart"/>
      <w:r w:rsidRPr="00361D14">
        <w:rPr>
          <w:rFonts w:ascii="Calibri" w:eastAsia="Calibri" w:hAnsi="Calibri" w:cs="Calibri"/>
          <w:lang w:val="uk-UA"/>
        </w:rPr>
        <w:t>Dyekjær-Hansen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T., та </w:t>
      </w:r>
      <w:proofErr w:type="spellStart"/>
      <w:r w:rsidRPr="00361D14">
        <w:rPr>
          <w:rFonts w:ascii="Calibri" w:eastAsia="Calibri" w:hAnsi="Calibri" w:cs="Calibri"/>
          <w:lang w:val="uk-UA"/>
        </w:rPr>
        <w:t>Bode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I (2009) Переваги зелених </w:t>
      </w:r>
      <w:r>
        <w:rPr>
          <w:rFonts w:ascii="Calibri" w:eastAsia="Calibri" w:hAnsi="Calibri" w:cs="Calibri"/>
          <w:lang w:val="uk-UA"/>
        </w:rPr>
        <w:t>публічних</w:t>
      </w:r>
      <w:r w:rsidRPr="00361D14">
        <w:rPr>
          <w:rFonts w:ascii="Calibri" w:eastAsia="Calibri" w:hAnsi="Calibri" w:cs="Calibri"/>
          <w:lang w:val="uk-UA"/>
        </w:rPr>
        <w:t xml:space="preserve"> закупівель Ради міністрів Північної Європи. </w:t>
      </w:r>
      <w:proofErr w:type="spellStart"/>
      <w:r w:rsidRPr="00361D14">
        <w:rPr>
          <w:rFonts w:ascii="Calibri" w:eastAsia="Calibri" w:hAnsi="Calibri" w:cs="Calibri"/>
          <w:lang w:val="uk-UA"/>
        </w:rPr>
        <w:t>Edquist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C., </w:t>
      </w:r>
      <w:proofErr w:type="spellStart"/>
      <w:r w:rsidRPr="00361D14">
        <w:rPr>
          <w:rFonts w:ascii="Calibri" w:eastAsia="Calibri" w:hAnsi="Calibri" w:cs="Calibri"/>
          <w:lang w:val="uk-UA"/>
        </w:rPr>
        <w:t>Vonortas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N. S., Zabala-Iturriagagoitia, J. M., &amp; </w:t>
      </w:r>
      <w:proofErr w:type="spellStart"/>
      <w:r w:rsidRPr="00361D14">
        <w:rPr>
          <w:rFonts w:ascii="Calibri" w:eastAsia="Calibri" w:hAnsi="Calibri" w:cs="Calibri"/>
          <w:lang w:val="uk-UA"/>
        </w:rPr>
        <w:t>Edler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, J. (2015) </w:t>
      </w:r>
      <w:r>
        <w:rPr>
          <w:rFonts w:ascii="Calibri" w:eastAsia="Calibri" w:hAnsi="Calibri" w:cs="Calibri"/>
          <w:lang w:val="uk-UA"/>
        </w:rPr>
        <w:t>Публічні</w:t>
      </w:r>
      <w:r w:rsidRPr="00361D14">
        <w:rPr>
          <w:rFonts w:ascii="Calibri" w:eastAsia="Calibri" w:hAnsi="Calibri" w:cs="Calibri"/>
          <w:lang w:val="uk-UA"/>
        </w:rPr>
        <w:t xml:space="preserve"> закупівлі для інновацій </w:t>
      </w:r>
      <w:proofErr w:type="spellStart"/>
      <w:r w:rsidRPr="00361D14">
        <w:rPr>
          <w:rFonts w:ascii="Calibri" w:eastAsia="Calibri" w:hAnsi="Calibri" w:cs="Calibri"/>
          <w:lang w:val="uk-UA"/>
        </w:rPr>
        <w:t>Cheltenham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: </w:t>
      </w:r>
      <w:proofErr w:type="spellStart"/>
      <w:r w:rsidRPr="00361D14">
        <w:rPr>
          <w:rFonts w:ascii="Calibri" w:eastAsia="Calibri" w:hAnsi="Calibri" w:cs="Calibri"/>
          <w:lang w:val="uk-UA"/>
        </w:rPr>
        <w:t>Edward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Elgar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61D14">
        <w:rPr>
          <w:rFonts w:ascii="Calibri" w:eastAsia="Calibri" w:hAnsi="Calibri" w:cs="Calibri"/>
          <w:lang w:val="uk-UA"/>
        </w:rPr>
        <w:t>Publishing</w:t>
      </w:r>
      <w:proofErr w:type="spellEnd"/>
      <w:r w:rsidRPr="00361D14">
        <w:rPr>
          <w:rFonts w:ascii="Calibri" w:eastAsia="Calibri" w:hAnsi="Calibri" w:cs="Calibri"/>
          <w:lang w:val="uk-UA"/>
        </w:rPr>
        <w:t>.</w:t>
      </w:r>
    </w:p>
  </w:footnote>
  <w:footnote w:id="18">
    <w:p w:rsidR="00202D68" w:rsidRPr="00361D14" w:rsidRDefault="00202D68" w:rsidP="007352BB">
      <w:pPr>
        <w:pStyle w:val="aa"/>
        <w:jc w:val="both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Державна екологічна академія післядипломної освіти та управління Міністерства екології та природних ресурсів України (2015) Готовність ринку (Остаточний звіт), стор. 8-14.</w:t>
      </w:r>
    </w:p>
  </w:footnote>
  <w:footnote w:id="19">
    <w:p w:rsidR="00202D68" w:rsidRPr="00361D14" w:rsidRDefault="00202D68" w:rsidP="000F7D23">
      <w:pPr>
        <w:pStyle w:val="aa"/>
        <w:rPr>
          <w:lang w:val="uk-UA"/>
        </w:rPr>
      </w:pPr>
      <w:r w:rsidRPr="00361D14">
        <w:rPr>
          <w:vertAlign w:val="superscript"/>
          <w:lang w:val="uk-UA"/>
        </w:rPr>
        <w:footnoteRef/>
      </w:r>
      <w:r w:rsidRPr="00361D14">
        <w:rPr>
          <w:rFonts w:ascii="Calibri" w:eastAsia="Calibri" w:hAnsi="Calibri" w:cs="Calibri"/>
          <w:lang w:val="uk-UA"/>
        </w:rPr>
        <w:t xml:space="preserve"> </w:t>
      </w:r>
      <w:r w:rsidRPr="00361D14">
        <w:rPr>
          <w:rFonts w:ascii="Calibri" w:eastAsia="Calibri" w:hAnsi="Calibri" w:cs="Calibri"/>
          <w:lang w:val="uk-UA"/>
        </w:rPr>
        <w:t xml:space="preserve">Перегляньте наявні безкоштовні </w:t>
      </w:r>
      <w:proofErr w:type="spellStart"/>
      <w:r w:rsidRPr="00361D14">
        <w:rPr>
          <w:rFonts w:ascii="Calibri" w:eastAsia="Calibri" w:hAnsi="Calibri" w:cs="Calibri"/>
          <w:lang w:val="uk-UA"/>
        </w:rPr>
        <w:t>онлайнові</w:t>
      </w:r>
      <w:proofErr w:type="spellEnd"/>
      <w:r w:rsidRPr="00361D14">
        <w:rPr>
          <w:rFonts w:ascii="Calibri" w:eastAsia="Calibri" w:hAnsi="Calibri" w:cs="Calibri"/>
          <w:lang w:val="uk-UA"/>
        </w:rPr>
        <w:t xml:space="preserve"> курси з </w:t>
      </w:r>
      <w:r>
        <w:rPr>
          <w:rFonts w:ascii="Calibri" w:eastAsia="Calibri" w:hAnsi="Calibri" w:cs="Calibri"/>
          <w:lang w:val="uk-UA"/>
        </w:rPr>
        <w:t>публічних</w:t>
      </w:r>
      <w:r w:rsidRPr="00361D14">
        <w:rPr>
          <w:rFonts w:ascii="Calibri" w:eastAsia="Calibri" w:hAnsi="Calibri" w:cs="Calibri"/>
          <w:lang w:val="uk-UA"/>
        </w:rPr>
        <w:t xml:space="preserve"> закупівель для замовників за посиланням  </w:t>
      </w:r>
      <w:hyperlink r:id="rId12" w:history="1">
        <w:r w:rsidRPr="00361D14">
          <w:rPr>
            <w:rStyle w:val="Hyperlink0"/>
            <w:lang w:val="uk-UA"/>
          </w:rPr>
          <w:t>www.prometheus.org.ua</w:t>
        </w:r>
      </w:hyperlink>
      <w:r w:rsidRPr="00361D14">
        <w:rPr>
          <w:rFonts w:eastAsia="Arial Unicode MS" w:hAnsi="Arial Unicode MS" w:cs="Arial Unicode MS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38"/>
    <w:multiLevelType w:val="multilevel"/>
    <w:tmpl w:val="C36822A4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">
    <w:nsid w:val="03A7587F"/>
    <w:multiLevelType w:val="multilevel"/>
    <w:tmpl w:val="6ED2F0CE"/>
    <w:styleLink w:val="List1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">
    <w:nsid w:val="05E5436A"/>
    <w:multiLevelType w:val="multilevel"/>
    <w:tmpl w:val="004C9FC6"/>
    <w:styleLink w:val="List19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">
    <w:nsid w:val="0B573B98"/>
    <w:multiLevelType w:val="hybridMultilevel"/>
    <w:tmpl w:val="0574851E"/>
    <w:lvl w:ilvl="0" w:tplc="041B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9144C"/>
    <w:multiLevelType w:val="multilevel"/>
    <w:tmpl w:val="9BEE641C"/>
    <w:styleLink w:val="List13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">
    <w:nsid w:val="0F3A574A"/>
    <w:multiLevelType w:val="hybridMultilevel"/>
    <w:tmpl w:val="D1F08CDC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A4ECC"/>
    <w:multiLevelType w:val="hybridMultilevel"/>
    <w:tmpl w:val="645CA0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2515"/>
    <w:multiLevelType w:val="multilevel"/>
    <w:tmpl w:val="7F60E4BE"/>
    <w:styleLink w:val="List17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8">
    <w:nsid w:val="19BD2B9E"/>
    <w:multiLevelType w:val="multilevel"/>
    <w:tmpl w:val="EC423C10"/>
    <w:styleLink w:val="Zoznam2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>
    <w:nsid w:val="1A6D087C"/>
    <w:multiLevelType w:val="hybridMultilevel"/>
    <w:tmpl w:val="372E6FDA"/>
    <w:lvl w:ilvl="0" w:tplc="61C8A4CC">
      <w:start w:val="1"/>
      <w:numFmt w:val="lowerRoman"/>
      <w:lvlText w:val="(%1)"/>
      <w:lvlJc w:val="left"/>
      <w:pPr>
        <w:ind w:left="1080" w:hanging="720"/>
      </w:pPr>
      <w:rPr>
        <w:rFonts w:ascii="Proba Pro" w:hAnsi="Proba Pro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065F9"/>
    <w:multiLevelType w:val="multilevel"/>
    <w:tmpl w:val="93E09396"/>
    <w:styleLink w:val="List1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1">
    <w:nsid w:val="1E4D1ACA"/>
    <w:multiLevelType w:val="multilevel"/>
    <w:tmpl w:val="EA7C5796"/>
    <w:styleLink w:val="Zoznam3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2">
    <w:nsid w:val="1FAD569B"/>
    <w:multiLevelType w:val="multilevel"/>
    <w:tmpl w:val="633206E4"/>
    <w:styleLink w:val="List29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3">
    <w:nsid w:val="20127D7C"/>
    <w:multiLevelType w:val="multilevel"/>
    <w:tmpl w:val="8F5654A8"/>
    <w:styleLink w:val="List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20877FDA"/>
    <w:multiLevelType w:val="multilevel"/>
    <w:tmpl w:val="31364682"/>
    <w:styleLink w:val="List3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20D25812"/>
    <w:multiLevelType w:val="multilevel"/>
    <w:tmpl w:val="E440EA3C"/>
    <w:styleLink w:val="List1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6">
    <w:nsid w:val="25BB314F"/>
    <w:multiLevelType w:val="hybridMultilevel"/>
    <w:tmpl w:val="C5BEBB58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D12010"/>
    <w:multiLevelType w:val="multilevel"/>
    <w:tmpl w:val="6D76CCA6"/>
    <w:styleLink w:val="List3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2B040052"/>
    <w:multiLevelType w:val="multilevel"/>
    <w:tmpl w:val="04A0B2FE"/>
    <w:styleLink w:val="List3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2B940654"/>
    <w:multiLevelType w:val="multilevel"/>
    <w:tmpl w:val="0044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1D7F8F"/>
    <w:multiLevelType w:val="multilevel"/>
    <w:tmpl w:val="D29ADE38"/>
    <w:styleLink w:val="List25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1">
    <w:nsid w:val="2D3F0453"/>
    <w:multiLevelType w:val="multilevel"/>
    <w:tmpl w:val="4AD894F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300444E4"/>
    <w:multiLevelType w:val="multilevel"/>
    <w:tmpl w:val="3F589A68"/>
    <w:styleLink w:val="List2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3">
    <w:nsid w:val="30FF60BB"/>
    <w:multiLevelType w:val="hybridMultilevel"/>
    <w:tmpl w:val="6FF81548"/>
    <w:lvl w:ilvl="0" w:tplc="0409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4">
    <w:nsid w:val="33883472"/>
    <w:multiLevelType w:val="hybridMultilevel"/>
    <w:tmpl w:val="4CA0FA72"/>
    <w:lvl w:ilvl="0" w:tplc="7B38A1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B27E1C"/>
    <w:multiLevelType w:val="hybridMultilevel"/>
    <w:tmpl w:val="98EAB494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CC761F"/>
    <w:multiLevelType w:val="multilevel"/>
    <w:tmpl w:val="A81E2282"/>
    <w:styleLink w:val="List3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37BB4423"/>
    <w:multiLevelType w:val="multilevel"/>
    <w:tmpl w:val="4CF83556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  <w:lvl w:ilvl="1" w:tentative="1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entative="1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entative="1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entative="1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entative="1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entative="1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abstractNum w:abstractNumId="28">
    <w:nsid w:val="39082674"/>
    <w:multiLevelType w:val="hybridMultilevel"/>
    <w:tmpl w:val="DAA0D216"/>
    <w:lvl w:ilvl="0" w:tplc="7B38A1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3F53B6"/>
    <w:multiLevelType w:val="hybridMultilevel"/>
    <w:tmpl w:val="26641B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43AB5"/>
    <w:multiLevelType w:val="multilevel"/>
    <w:tmpl w:val="E6668A18"/>
    <w:styleLink w:val="List24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1">
    <w:nsid w:val="3BF02867"/>
    <w:multiLevelType w:val="multilevel"/>
    <w:tmpl w:val="47C6F9C0"/>
    <w:styleLink w:val="List1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2">
    <w:nsid w:val="3C1C4034"/>
    <w:multiLevelType w:val="multilevel"/>
    <w:tmpl w:val="A7F8487C"/>
    <w:styleLink w:val="List14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3">
    <w:nsid w:val="3C7E78A8"/>
    <w:multiLevelType w:val="multilevel"/>
    <w:tmpl w:val="17206D86"/>
    <w:styleLink w:val="List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4">
    <w:nsid w:val="3D496319"/>
    <w:multiLevelType w:val="multilevel"/>
    <w:tmpl w:val="1E4A625E"/>
    <w:styleLink w:val="Zoznam4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5">
    <w:nsid w:val="418F590F"/>
    <w:multiLevelType w:val="hybridMultilevel"/>
    <w:tmpl w:val="DDFA3AB4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1FB6C2A"/>
    <w:multiLevelType w:val="multilevel"/>
    <w:tmpl w:val="B24214EE"/>
    <w:styleLink w:val="List2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7">
    <w:nsid w:val="43C5186C"/>
    <w:multiLevelType w:val="multilevel"/>
    <w:tmpl w:val="9CC23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60519"/>
    <w:multiLevelType w:val="hybridMultilevel"/>
    <w:tmpl w:val="7DB890FE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474596B"/>
    <w:multiLevelType w:val="multilevel"/>
    <w:tmpl w:val="3C0AD97E"/>
    <w:styleLink w:val="List2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40">
    <w:nsid w:val="448A1DA8"/>
    <w:multiLevelType w:val="hybridMultilevel"/>
    <w:tmpl w:val="CAC8D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8A188">
      <w:start w:val="2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7B38A18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76423F"/>
    <w:multiLevelType w:val="multilevel"/>
    <w:tmpl w:val="9CC23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9A17BE"/>
    <w:multiLevelType w:val="hybridMultilevel"/>
    <w:tmpl w:val="993C2E2E"/>
    <w:lvl w:ilvl="0" w:tplc="1C30B48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D394DE4"/>
    <w:multiLevelType w:val="multilevel"/>
    <w:tmpl w:val="E5405BF2"/>
    <w:styleLink w:val="List9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44">
    <w:nsid w:val="4E810232"/>
    <w:multiLevelType w:val="multilevel"/>
    <w:tmpl w:val="C930BAE0"/>
    <w:styleLink w:val="List27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45">
    <w:nsid w:val="50D70F51"/>
    <w:multiLevelType w:val="hybridMultilevel"/>
    <w:tmpl w:val="9CC23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8A188">
      <w:start w:val="2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886B9B"/>
    <w:multiLevelType w:val="multilevel"/>
    <w:tmpl w:val="D8142FAA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47">
    <w:nsid w:val="53E83576"/>
    <w:multiLevelType w:val="hybridMultilevel"/>
    <w:tmpl w:val="372E6FDA"/>
    <w:lvl w:ilvl="0" w:tplc="61C8A4CC">
      <w:start w:val="1"/>
      <w:numFmt w:val="lowerRoman"/>
      <w:lvlText w:val="(%1)"/>
      <w:lvlJc w:val="left"/>
      <w:pPr>
        <w:ind w:left="1080" w:hanging="720"/>
      </w:pPr>
      <w:rPr>
        <w:rFonts w:ascii="Proba Pro" w:hAnsi="Proba Pro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FA5E94"/>
    <w:multiLevelType w:val="hybridMultilevel"/>
    <w:tmpl w:val="3D4E4D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40D3DEB"/>
    <w:multiLevelType w:val="multilevel"/>
    <w:tmpl w:val="4656DBD8"/>
    <w:styleLink w:val="List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0">
    <w:nsid w:val="56303897"/>
    <w:multiLevelType w:val="hybridMultilevel"/>
    <w:tmpl w:val="93F8F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BA5A6E"/>
    <w:multiLevelType w:val="hybridMultilevel"/>
    <w:tmpl w:val="E834ABD6"/>
    <w:lvl w:ilvl="0" w:tplc="97869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0A6F06"/>
    <w:multiLevelType w:val="multilevel"/>
    <w:tmpl w:val="EF38BAFC"/>
    <w:styleLink w:val="Zoznam5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3">
    <w:nsid w:val="572324D7"/>
    <w:multiLevelType w:val="multilevel"/>
    <w:tmpl w:val="036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7C90708"/>
    <w:multiLevelType w:val="multilevel"/>
    <w:tmpl w:val="02CEFA20"/>
    <w:styleLink w:val="List15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5">
    <w:nsid w:val="5D4855A4"/>
    <w:multiLevelType w:val="hybridMultilevel"/>
    <w:tmpl w:val="646CFD2A"/>
    <w:lvl w:ilvl="0" w:tplc="50EAA83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425DD4"/>
    <w:multiLevelType w:val="hybridMultilevel"/>
    <w:tmpl w:val="AB6A86BC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FD248ED"/>
    <w:multiLevelType w:val="multilevel"/>
    <w:tmpl w:val="CAF82A6C"/>
    <w:styleLink w:val="List33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8">
    <w:nsid w:val="60C22CBE"/>
    <w:multiLevelType w:val="multilevel"/>
    <w:tmpl w:val="6FF0C482"/>
    <w:styleLink w:val="List1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9">
    <w:nsid w:val="666D1F92"/>
    <w:multiLevelType w:val="multilevel"/>
    <w:tmpl w:val="B478FB92"/>
    <w:styleLink w:val="List3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0">
    <w:nsid w:val="6A4409B1"/>
    <w:multiLevelType w:val="hybridMultilevel"/>
    <w:tmpl w:val="06B6E90E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B8D3B8F"/>
    <w:multiLevelType w:val="hybridMultilevel"/>
    <w:tmpl w:val="5D10A2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C77694B"/>
    <w:multiLevelType w:val="hybridMultilevel"/>
    <w:tmpl w:val="43C660FA"/>
    <w:lvl w:ilvl="0" w:tplc="39F4B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C64496"/>
    <w:multiLevelType w:val="multilevel"/>
    <w:tmpl w:val="C06A2F18"/>
    <w:styleLink w:val="List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4">
    <w:nsid w:val="723B0116"/>
    <w:multiLevelType w:val="multilevel"/>
    <w:tmpl w:val="B4FA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2416B66"/>
    <w:multiLevelType w:val="multilevel"/>
    <w:tmpl w:val="D48E0B88"/>
    <w:styleLink w:val="List7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6">
    <w:nsid w:val="72BE3CC2"/>
    <w:multiLevelType w:val="multilevel"/>
    <w:tmpl w:val="29B094EA"/>
    <w:styleLink w:val="List3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>
    <w:nsid w:val="72FF7617"/>
    <w:multiLevelType w:val="multilevel"/>
    <w:tmpl w:val="381CFF0C"/>
    <w:styleLink w:val="List35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>
    <w:nsid w:val="736B2F32"/>
    <w:multiLevelType w:val="hybridMultilevel"/>
    <w:tmpl w:val="A79A3904"/>
    <w:lvl w:ilvl="0" w:tplc="7B38A1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BB05B8"/>
    <w:multiLevelType w:val="multilevel"/>
    <w:tmpl w:val="1EAE46A4"/>
    <w:styleLink w:val="List2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70">
    <w:nsid w:val="76C70286"/>
    <w:multiLevelType w:val="multilevel"/>
    <w:tmpl w:val="14D69414"/>
    <w:styleLink w:val="List3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71">
    <w:nsid w:val="77AA0AB5"/>
    <w:multiLevelType w:val="hybridMultilevel"/>
    <w:tmpl w:val="0044B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53CF5"/>
    <w:multiLevelType w:val="multilevel"/>
    <w:tmpl w:val="9CC23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BE458A"/>
    <w:multiLevelType w:val="multilevel"/>
    <w:tmpl w:val="FFF85802"/>
    <w:styleLink w:val="List23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74">
    <w:nsid w:val="79D410D2"/>
    <w:multiLevelType w:val="multilevel"/>
    <w:tmpl w:val="F8522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33"/>
  </w:num>
  <w:num w:numId="4">
    <w:abstractNumId w:val="8"/>
  </w:num>
  <w:num w:numId="5">
    <w:abstractNumId w:val="11"/>
  </w:num>
  <w:num w:numId="6">
    <w:abstractNumId w:val="34"/>
  </w:num>
  <w:num w:numId="7">
    <w:abstractNumId w:val="52"/>
  </w:num>
  <w:num w:numId="8">
    <w:abstractNumId w:val="49"/>
  </w:num>
  <w:num w:numId="9">
    <w:abstractNumId w:val="65"/>
  </w:num>
  <w:num w:numId="10">
    <w:abstractNumId w:val="63"/>
  </w:num>
  <w:num w:numId="11">
    <w:abstractNumId w:val="43"/>
  </w:num>
  <w:num w:numId="12">
    <w:abstractNumId w:val="10"/>
  </w:num>
  <w:num w:numId="13">
    <w:abstractNumId w:val="31"/>
  </w:num>
  <w:num w:numId="14">
    <w:abstractNumId w:val="1"/>
  </w:num>
  <w:num w:numId="15">
    <w:abstractNumId w:val="4"/>
  </w:num>
  <w:num w:numId="16">
    <w:abstractNumId w:val="32"/>
  </w:num>
  <w:num w:numId="17">
    <w:abstractNumId w:val="54"/>
  </w:num>
  <w:num w:numId="18">
    <w:abstractNumId w:val="15"/>
  </w:num>
  <w:num w:numId="19">
    <w:abstractNumId w:val="7"/>
  </w:num>
  <w:num w:numId="20">
    <w:abstractNumId w:val="58"/>
  </w:num>
  <w:num w:numId="21">
    <w:abstractNumId w:val="2"/>
  </w:num>
  <w:num w:numId="22">
    <w:abstractNumId w:val="22"/>
  </w:num>
  <w:num w:numId="23">
    <w:abstractNumId w:val="0"/>
  </w:num>
  <w:num w:numId="24">
    <w:abstractNumId w:val="69"/>
  </w:num>
  <w:num w:numId="25">
    <w:abstractNumId w:val="73"/>
  </w:num>
  <w:num w:numId="26">
    <w:abstractNumId w:val="30"/>
  </w:num>
  <w:num w:numId="27">
    <w:abstractNumId w:val="20"/>
  </w:num>
  <w:num w:numId="28">
    <w:abstractNumId w:val="39"/>
  </w:num>
  <w:num w:numId="29">
    <w:abstractNumId w:val="44"/>
  </w:num>
  <w:num w:numId="30">
    <w:abstractNumId w:val="36"/>
  </w:num>
  <w:num w:numId="31">
    <w:abstractNumId w:val="12"/>
  </w:num>
  <w:num w:numId="32">
    <w:abstractNumId w:val="70"/>
  </w:num>
  <w:num w:numId="33">
    <w:abstractNumId w:val="21"/>
  </w:num>
  <w:num w:numId="34">
    <w:abstractNumId w:val="66"/>
  </w:num>
  <w:num w:numId="35">
    <w:abstractNumId w:val="57"/>
  </w:num>
  <w:num w:numId="36">
    <w:abstractNumId w:val="59"/>
  </w:num>
  <w:num w:numId="37">
    <w:abstractNumId w:val="67"/>
  </w:num>
  <w:num w:numId="38">
    <w:abstractNumId w:val="14"/>
  </w:num>
  <w:num w:numId="39">
    <w:abstractNumId w:val="18"/>
  </w:num>
  <w:num w:numId="40">
    <w:abstractNumId w:val="26"/>
  </w:num>
  <w:num w:numId="41">
    <w:abstractNumId w:val="17"/>
  </w:num>
  <w:num w:numId="42">
    <w:abstractNumId w:val="13"/>
  </w:num>
  <w:num w:numId="43">
    <w:abstractNumId w:val="38"/>
  </w:num>
  <w:num w:numId="44">
    <w:abstractNumId w:val="5"/>
  </w:num>
  <w:num w:numId="45">
    <w:abstractNumId w:val="35"/>
  </w:num>
  <w:num w:numId="46">
    <w:abstractNumId w:val="68"/>
  </w:num>
  <w:num w:numId="47">
    <w:abstractNumId w:val="25"/>
  </w:num>
  <w:num w:numId="48">
    <w:abstractNumId w:val="28"/>
  </w:num>
  <w:num w:numId="49">
    <w:abstractNumId w:val="60"/>
  </w:num>
  <w:num w:numId="50">
    <w:abstractNumId w:val="56"/>
  </w:num>
  <w:num w:numId="51">
    <w:abstractNumId w:val="24"/>
  </w:num>
  <w:num w:numId="52">
    <w:abstractNumId w:val="16"/>
  </w:num>
  <w:num w:numId="53">
    <w:abstractNumId w:val="51"/>
  </w:num>
  <w:num w:numId="54">
    <w:abstractNumId w:val="71"/>
  </w:num>
  <w:num w:numId="55">
    <w:abstractNumId w:val="9"/>
  </w:num>
  <w:num w:numId="56">
    <w:abstractNumId w:val="64"/>
  </w:num>
  <w:num w:numId="57">
    <w:abstractNumId w:val="19"/>
  </w:num>
  <w:num w:numId="58">
    <w:abstractNumId w:val="53"/>
  </w:num>
  <w:num w:numId="59">
    <w:abstractNumId w:val="47"/>
  </w:num>
  <w:num w:numId="60">
    <w:abstractNumId w:val="27"/>
  </w:num>
  <w:num w:numId="61">
    <w:abstractNumId w:val="50"/>
  </w:num>
  <w:num w:numId="62">
    <w:abstractNumId w:val="29"/>
  </w:num>
  <w:num w:numId="63">
    <w:abstractNumId w:val="42"/>
  </w:num>
  <w:num w:numId="64">
    <w:abstractNumId w:val="61"/>
  </w:num>
  <w:num w:numId="65">
    <w:abstractNumId w:val="48"/>
  </w:num>
  <w:num w:numId="66">
    <w:abstractNumId w:val="37"/>
  </w:num>
  <w:num w:numId="67">
    <w:abstractNumId w:val="41"/>
  </w:num>
  <w:num w:numId="68">
    <w:abstractNumId w:val="72"/>
  </w:num>
  <w:num w:numId="69">
    <w:abstractNumId w:val="74"/>
  </w:num>
  <w:num w:numId="70">
    <w:abstractNumId w:val="6"/>
  </w:num>
  <w:num w:numId="71">
    <w:abstractNumId w:val="23"/>
  </w:num>
  <w:num w:numId="72">
    <w:abstractNumId w:val="3"/>
  </w:num>
  <w:num w:numId="73">
    <w:abstractNumId w:val="40"/>
  </w:num>
  <w:num w:numId="74">
    <w:abstractNumId w:val="55"/>
  </w:num>
  <w:num w:numId="75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E6"/>
    <w:rsid w:val="00003FFF"/>
    <w:rsid w:val="00006BD0"/>
    <w:rsid w:val="00011A16"/>
    <w:rsid w:val="000129EC"/>
    <w:rsid w:val="00027540"/>
    <w:rsid w:val="000324BA"/>
    <w:rsid w:val="00067F31"/>
    <w:rsid w:val="000A08D6"/>
    <w:rsid w:val="000A58AF"/>
    <w:rsid w:val="000B1DDA"/>
    <w:rsid w:val="000B27FD"/>
    <w:rsid w:val="000B770E"/>
    <w:rsid w:val="000C11E9"/>
    <w:rsid w:val="000C6FCF"/>
    <w:rsid w:val="000D072D"/>
    <w:rsid w:val="000E2184"/>
    <w:rsid w:val="000E4996"/>
    <w:rsid w:val="000F7D23"/>
    <w:rsid w:val="00102F7F"/>
    <w:rsid w:val="001061E2"/>
    <w:rsid w:val="001130D9"/>
    <w:rsid w:val="00126AEC"/>
    <w:rsid w:val="00133C9E"/>
    <w:rsid w:val="00140D08"/>
    <w:rsid w:val="00165F88"/>
    <w:rsid w:val="00166C23"/>
    <w:rsid w:val="00194E98"/>
    <w:rsid w:val="001A595E"/>
    <w:rsid w:val="001C4F41"/>
    <w:rsid w:val="001D0059"/>
    <w:rsid w:val="001E7129"/>
    <w:rsid w:val="00202D68"/>
    <w:rsid w:val="002032FA"/>
    <w:rsid w:val="00214E89"/>
    <w:rsid w:val="00245D6F"/>
    <w:rsid w:val="00254F08"/>
    <w:rsid w:val="00257842"/>
    <w:rsid w:val="00264375"/>
    <w:rsid w:val="00270D68"/>
    <w:rsid w:val="00281571"/>
    <w:rsid w:val="002A6063"/>
    <w:rsid w:val="002C30C9"/>
    <w:rsid w:val="002D3B8E"/>
    <w:rsid w:val="002E380D"/>
    <w:rsid w:val="003052A8"/>
    <w:rsid w:val="0031134A"/>
    <w:rsid w:val="003148C1"/>
    <w:rsid w:val="0032597E"/>
    <w:rsid w:val="00325D5A"/>
    <w:rsid w:val="00361D14"/>
    <w:rsid w:val="00362853"/>
    <w:rsid w:val="0036333B"/>
    <w:rsid w:val="00364EDD"/>
    <w:rsid w:val="00370181"/>
    <w:rsid w:val="00371D86"/>
    <w:rsid w:val="0039528E"/>
    <w:rsid w:val="003B7335"/>
    <w:rsid w:val="003D3131"/>
    <w:rsid w:val="003E51D1"/>
    <w:rsid w:val="003E5F8F"/>
    <w:rsid w:val="003F03A3"/>
    <w:rsid w:val="003F0D6C"/>
    <w:rsid w:val="003F3CFC"/>
    <w:rsid w:val="003F43FA"/>
    <w:rsid w:val="00410561"/>
    <w:rsid w:val="004137F7"/>
    <w:rsid w:val="00414D50"/>
    <w:rsid w:val="00416C1A"/>
    <w:rsid w:val="00425893"/>
    <w:rsid w:val="0045474A"/>
    <w:rsid w:val="00472EEF"/>
    <w:rsid w:val="00480CD7"/>
    <w:rsid w:val="004930E0"/>
    <w:rsid w:val="004A6240"/>
    <w:rsid w:val="004C5975"/>
    <w:rsid w:val="004F2F44"/>
    <w:rsid w:val="004F5149"/>
    <w:rsid w:val="00511D85"/>
    <w:rsid w:val="005120B5"/>
    <w:rsid w:val="00530777"/>
    <w:rsid w:val="00540F01"/>
    <w:rsid w:val="00544F9F"/>
    <w:rsid w:val="00561850"/>
    <w:rsid w:val="0056531C"/>
    <w:rsid w:val="00566EB2"/>
    <w:rsid w:val="00583D75"/>
    <w:rsid w:val="005B2579"/>
    <w:rsid w:val="005C5461"/>
    <w:rsid w:val="005C7F09"/>
    <w:rsid w:val="005D15CE"/>
    <w:rsid w:val="005D31FE"/>
    <w:rsid w:val="005D5FA6"/>
    <w:rsid w:val="005E3912"/>
    <w:rsid w:val="006052BE"/>
    <w:rsid w:val="00615A85"/>
    <w:rsid w:val="00620950"/>
    <w:rsid w:val="00665A2B"/>
    <w:rsid w:val="00671B70"/>
    <w:rsid w:val="006753E6"/>
    <w:rsid w:val="0067629F"/>
    <w:rsid w:val="006823AD"/>
    <w:rsid w:val="006A1A3F"/>
    <w:rsid w:val="006C568E"/>
    <w:rsid w:val="006F3074"/>
    <w:rsid w:val="00707226"/>
    <w:rsid w:val="00710A29"/>
    <w:rsid w:val="00730185"/>
    <w:rsid w:val="007352BB"/>
    <w:rsid w:val="0077011E"/>
    <w:rsid w:val="00773642"/>
    <w:rsid w:val="007A5D8A"/>
    <w:rsid w:val="007C27D5"/>
    <w:rsid w:val="007E709A"/>
    <w:rsid w:val="008004D2"/>
    <w:rsid w:val="0082255A"/>
    <w:rsid w:val="00830BE1"/>
    <w:rsid w:val="00832C52"/>
    <w:rsid w:val="008401A5"/>
    <w:rsid w:val="00840846"/>
    <w:rsid w:val="00850627"/>
    <w:rsid w:val="00877F7F"/>
    <w:rsid w:val="008862AC"/>
    <w:rsid w:val="008941C5"/>
    <w:rsid w:val="008A4644"/>
    <w:rsid w:val="008C2C7C"/>
    <w:rsid w:val="008C4FAF"/>
    <w:rsid w:val="008F4CA5"/>
    <w:rsid w:val="008F50C1"/>
    <w:rsid w:val="009027FB"/>
    <w:rsid w:val="00913F8F"/>
    <w:rsid w:val="00926C98"/>
    <w:rsid w:val="00942141"/>
    <w:rsid w:val="009456F3"/>
    <w:rsid w:val="009507C7"/>
    <w:rsid w:val="00954BA7"/>
    <w:rsid w:val="00955BEB"/>
    <w:rsid w:val="00990DF1"/>
    <w:rsid w:val="00996392"/>
    <w:rsid w:val="009A32E2"/>
    <w:rsid w:val="009A7AEF"/>
    <w:rsid w:val="009C77B3"/>
    <w:rsid w:val="009C7B26"/>
    <w:rsid w:val="00A13C4C"/>
    <w:rsid w:val="00A1795E"/>
    <w:rsid w:val="00A23DA9"/>
    <w:rsid w:val="00A40768"/>
    <w:rsid w:val="00A632D7"/>
    <w:rsid w:val="00A6702E"/>
    <w:rsid w:val="00A757C6"/>
    <w:rsid w:val="00AE71AD"/>
    <w:rsid w:val="00AF2201"/>
    <w:rsid w:val="00B02BB0"/>
    <w:rsid w:val="00B239E9"/>
    <w:rsid w:val="00B25616"/>
    <w:rsid w:val="00B55D0F"/>
    <w:rsid w:val="00B56F7E"/>
    <w:rsid w:val="00B72F52"/>
    <w:rsid w:val="00B81945"/>
    <w:rsid w:val="00B86F66"/>
    <w:rsid w:val="00B97C5B"/>
    <w:rsid w:val="00BB3728"/>
    <w:rsid w:val="00BB7659"/>
    <w:rsid w:val="00BD548A"/>
    <w:rsid w:val="00C23600"/>
    <w:rsid w:val="00C303B3"/>
    <w:rsid w:val="00C32238"/>
    <w:rsid w:val="00C37648"/>
    <w:rsid w:val="00C5491C"/>
    <w:rsid w:val="00C74458"/>
    <w:rsid w:val="00C7453D"/>
    <w:rsid w:val="00C751EB"/>
    <w:rsid w:val="00C84371"/>
    <w:rsid w:val="00C97DEF"/>
    <w:rsid w:val="00CA65BE"/>
    <w:rsid w:val="00CA7B3F"/>
    <w:rsid w:val="00CB1473"/>
    <w:rsid w:val="00CE7726"/>
    <w:rsid w:val="00CF24F1"/>
    <w:rsid w:val="00D149F1"/>
    <w:rsid w:val="00D25702"/>
    <w:rsid w:val="00D52C3D"/>
    <w:rsid w:val="00D563C9"/>
    <w:rsid w:val="00D57E7B"/>
    <w:rsid w:val="00D65D60"/>
    <w:rsid w:val="00D72767"/>
    <w:rsid w:val="00D74B9C"/>
    <w:rsid w:val="00D85ECE"/>
    <w:rsid w:val="00DB1EB0"/>
    <w:rsid w:val="00DB3EE7"/>
    <w:rsid w:val="00DB673A"/>
    <w:rsid w:val="00DC1109"/>
    <w:rsid w:val="00DE60F8"/>
    <w:rsid w:val="00DF13BB"/>
    <w:rsid w:val="00DF29FB"/>
    <w:rsid w:val="00DF7457"/>
    <w:rsid w:val="00E02030"/>
    <w:rsid w:val="00E24E9A"/>
    <w:rsid w:val="00E44884"/>
    <w:rsid w:val="00E60EAB"/>
    <w:rsid w:val="00E66157"/>
    <w:rsid w:val="00E72C2C"/>
    <w:rsid w:val="00E85807"/>
    <w:rsid w:val="00E95DA9"/>
    <w:rsid w:val="00E9634A"/>
    <w:rsid w:val="00EC7CDB"/>
    <w:rsid w:val="00EE0A70"/>
    <w:rsid w:val="00EE4EB5"/>
    <w:rsid w:val="00EE4FCF"/>
    <w:rsid w:val="00EE6AE6"/>
    <w:rsid w:val="00F05F4E"/>
    <w:rsid w:val="00F1263F"/>
    <w:rsid w:val="00F152D3"/>
    <w:rsid w:val="00F26097"/>
    <w:rsid w:val="00F656C0"/>
    <w:rsid w:val="00F77180"/>
    <w:rsid w:val="00F8338E"/>
    <w:rsid w:val="00FB1EA8"/>
    <w:rsid w:val="00FB3030"/>
    <w:rsid w:val="00FB3125"/>
    <w:rsid w:val="00FD234B"/>
    <w:rsid w:val="00FD43A6"/>
    <w:rsid w:val="00FE0EFF"/>
    <w:rsid w:val="00FE47E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461"/>
  </w:style>
  <w:style w:type="paragraph" w:styleId="a8">
    <w:name w:val="footer"/>
    <w:basedOn w:val="a"/>
    <w:link w:val="a9"/>
    <w:uiPriority w:val="99"/>
    <w:unhideWhenUsed/>
    <w:rsid w:val="005C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461"/>
  </w:style>
  <w:style w:type="character" w:customStyle="1" w:styleId="10">
    <w:name w:val="Заголовок 1 Знак"/>
    <w:basedOn w:val="a0"/>
    <w:link w:val="1"/>
    <w:uiPriority w:val="9"/>
    <w:rsid w:val="004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6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2A60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numbering" w:customStyle="1" w:styleId="List0">
    <w:name w:val="List 0"/>
    <w:basedOn w:val="a2"/>
    <w:rsid w:val="002A6063"/>
    <w:pPr>
      <w:numPr>
        <w:numId w:val="2"/>
      </w:numPr>
    </w:pPr>
  </w:style>
  <w:style w:type="numbering" w:customStyle="1" w:styleId="List1">
    <w:name w:val="List 1"/>
    <w:basedOn w:val="a2"/>
    <w:rsid w:val="002A6063"/>
    <w:pPr>
      <w:numPr>
        <w:numId w:val="3"/>
      </w:numPr>
    </w:pPr>
  </w:style>
  <w:style w:type="numbering" w:customStyle="1" w:styleId="Zoznam21">
    <w:name w:val="Zoznam 21"/>
    <w:basedOn w:val="a2"/>
    <w:rsid w:val="002A6063"/>
    <w:pPr>
      <w:numPr>
        <w:numId w:val="4"/>
      </w:numPr>
    </w:pPr>
  </w:style>
  <w:style w:type="numbering" w:customStyle="1" w:styleId="Zoznam31">
    <w:name w:val="Zoznam 31"/>
    <w:basedOn w:val="a2"/>
    <w:rsid w:val="002A6063"/>
    <w:pPr>
      <w:numPr>
        <w:numId w:val="5"/>
      </w:numPr>
    </w:pPr>
  </w:style>
  <w:style w:type="numbering" w:customStyle="1" w:styleId="Zoznam41">
    <w:name w:val="Zoznam 41"/>
    <w:basedOn w:val="a2"/>
    <w:rsid w:val="002A6063"/>
    <w:pPr>
      <w:numPr>
        <w:numId w:val="6"/>
      </w:numPr>
    </w:pPr>
  </w:style>
  <w:style w:type="numbering" w:customStyle="1" w:styleId="Zoznam51">
    <w:name w:val="Zoznam 51"/>
    <w:basedOn w:val="a2"/>
    <w:rsid w:val="002A6063"/>
    <w:pPr>
      <w:numPr>
        <w:numId w:val="7"/>
      </w:numPr>
    </w:pPr>
  </w:style>
  <w:style w:type="numbering" w:customStyle="1" w:styleId="List6">
    <w:name w:val="List 6"/>
    <w:basedOn w:val="a2"/>
    <w:rsid w:val="002A6063"/>
    <w:pPr>
      <w:numPr>
        <w:numId w:val="8"/>
      </w:numPr>
    </w:pPr>
  </w:style>
  <w:style w:type="numbering" w:customStyle="1" w:styleId="List7">
    <w:name w:val="List 7"/>
    <w:basedOn w:val="a2"/>
    <w:rsid w:val="002A6063"/>
    <w:pPr>
      <w:numPr>
        <w:numId w:val="9"/>
      </w:numPr>
    </w:pPr>
  </w:style>
  <w:style w:type="numbering" w:customStyle="1" w:styleId="List8">
    <w:name w:val="List 8"/>
    <w:basedOn w:val="a2"/>
    <w:rsid w:val="002A6063"/>
    <w:pPr>
      <w:numPr>
        <w:numId w:val="10"/>
      </w:numPr>
    </w:pPr>
  </w:style>
  <w:style w:type="numbering" w:customStyle="1" w:styleId="List9">
    <w:name w:val="List 9"/>
    <w:basedOn w:val="a2"/>
    <w:rsid w:val="002A6063"/>
    <w:pPr>
      <w:numPr>
        <w:numId w:val="11"/>
      </w:numPr>
    </w:pPr>
  </w:style>
  <w:style w:type="numbering" w:customStyle="1" w:styleId="List10">
    <w:name w:val="List 10"/>
    <w:basedOn w:val="a2"/>
    <w:rsid w:val="002A6063"/>
    <w:pPr>
      <w:numPr>
        <w:numId w:val="12"/>
      </w:numPr>
    </w:pPr>
  </w:style>
  <w:style w:type="numbering" w:customStyle="1" w:styleId="List11">
    <w:name w:val="List 11"/>
    <w:basedOn w:val="a2"/>
    <w:rsid w:val="002A6063"/>
    <w:pPr>
      <w:numPr>
        <w:numId w:val="13"/>
      </w:numPr>
    </w:pPr>
  </w:style>
  <w:style w:type="numbering" w:customStyle="1" w:styleId="List12">
    <w:name w:val="List 12"/>
    <w:basedOn w:val="a2"/>
    <w:rsid w:val="002A6063"/>
    <w:pPr>
      <w:numPr>
        <w:numId w:val="14"/>
      </w:numPr>
    </w:pPr>
  </w:style>
  <w:style w:type="numbering" w:customStyle="1" w:styleId="List13">
    <w:name w:val="List 13"/>
    <w:basedOn w:val="a2"/>
    <w:rsid w:val="002A6063"/>
    <w:pPr>
      <w:numPr>
        <w:numId w:val="15"/>
      </w:numPr>
    </w:pPr>
  </w:style>
  <w:style w:type="numbering" w:customStyle="1" w:styleId="List14">
    <w:name w:val="List 14"/>
    <w:basedOn w:val="a2"/>
    <w:rsid w:val="002A6063"/>
    <w:pPr>
      <w:numPr>
        <w:numId w:val="16"/>
      </w:numPr>
    </w:pPr>
  </w:style>
  <w:style w:type="numbering" w:customStyle="1" w:styleId="List15">
    <w:name w:val="List 15"/>
    <w:basedOn w:val="a2"/>
    <w:rsid w:val="002A6063"/>
    <w:pPr>
      <w:numPr>
        <w:numId w:val="17"/>
      </w:numPr>
    </w:pPr>
  </w:style>
  <w:style w:type="numbering" w:customStyle="1" w:styleId="List16">
    <w:name w:val="List 16"/>
    <w:basedOn w:val="a2"/>
    <w:rsid w:val="002A6063"/>
    <w:pPr>
      <w:numPr>
        <w:numId w:val="18"/>
      </w:numPr>
    </w:pPr>
  </w:style>
  <w:style w:type="numbering" w:customStyle="1" w:styleId="List17">
    <w:name w:val="List 17"/>
    <w:basedOn w:val="a2"/>
    <w:rsid w:val="002A6063"/>
    <w:pPr>
      <w:numPr>
        <w:numId w:val="19"/>
      </w:numPr>
    </w:pPr>
  </w:style>
  <w:style w:type="numbering" w:customStyle="1" w:styleId="List18">
    <w:name w:val="List 18"/>
    <w:basedOn w:val="a2"/>
    <w:rsid w:val="002A6063"/>
    <w:pPr>
      <w:numPr>
        <w:numId w:val="20"/>
      </w:numPr>
    </w:pPr>
  </w:style>
  <w:style w:type="numbering" w:customStyle="1" w:styleId="List19">
    <w:name w:val="List 19"/>
    <w:basedOn w:val="a2"/>
    <w:rsid w:val="002A6063"/>
    <w:pPr>
      <w:numPr>
        <w:numId w:val="21"/>
      </w:numPr>
    </w:pPr>
  </w:style>
  <w:style w:type="numbering" w:customStyle="1" w:styleId="List20">
    <w:name w:val="List 20"/>
    <w:basedOn w:val="a2"/>
    <w:rsid w:val="002A6063"/>
    <w:pPr>
      <w:numPr>
        <w:numId w:val="22"/>
      </w:numPr>
    </w:pPr>
  </w:style>
  <w:style w:type="numbering" w:customStyle="1" w:styleId="List21">
    <w:name w:val="List 21"/>
    <w:basedOn w:val="a2"/>
    <w:rsid w:val="002A6063"/>
    <w:pPr>
      <w:numPr>
        <w:numId w:val="23"/>
      </w:numPr>
    </w:pPr>
  </w:style>
  <w:style w:type="numbering" w:customStyle="1" w:styleId="List22">
    <w:name w:val="List 22"/>
    <w:basedOn w:val="a2"/>
    <w:rsid w:val="002A6063"/>
    <w:pPr>
      <w:numPr>
        <w:numId w:val="24"/>
      </w:numPr>
    </w:pPr>
  </w:style>
  <w:style w:type="numbering" w:customStyle="1" w:styleId="List23">
    <w:name w:val="List 23"/>
    <w:basedOn w:val="a2"/>
    <w:rsid w:val="002A6063"/>
    <w:pPr>
      <w:numPr>
        <w:numId w:val="25"/>
      </w:numPr>
    </w:pPr>
  </w:style>
  <w:style w:type="numbering" w:customStyle="1" w:styleId="List24">
    <w:name w:val="List 24"/>
    <w:basedOn w:val="a2"/>
    <w:rsid w:val="002A6063"/>
    <w:pPr>
      <w:numPr>
        <w:numId w:val="26"/>
      </w:numPr>
    </w:pPr>
  </w:style>
  <w:style w:type="numbering" w:customStyle="1" w:styleId="List25">
    <w:name w:val="List 25"/>
    <w:basedOn w:val="a2"/>
    <w:rsid w:val="002A6063"/>
    <w:pPr>
      <w:numPr>
        <w:numId w:val="27"/>
      </w:numPr>
    </w:pPr>
  </w:style>
  <w:style w:type="paragraph" w:styleId="aa">
    <w:name w:val="footnote text"/>
    <w:link w:val="ab"/>
    <w:rsid w:val="002A60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</w:rPr>
  </w:style>
  <w:style w:type="character" w:customStyle="1" w:styleId="ab">
    <w:name w:val="Текст сноски Знак"/>
    <w:basedOn w:val="a0"/>
    <w:link w:val="aa"/>
    <w:rsid w:val="002A60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</w:rPr>
  </w:style>
  <w:style w:type="numbering" w:customStyle="1" w:styleId="List26">
    <w:name w:val="List 26"/>
    <w:basedOn w:val="a2"/>
    <w:rsid w:val="002A6063"/>
    <w:pPr>
      <w:numPr>
        <w:numId w:val="28"/>
      </w:numPr>
    </w:pPr>
  </w:style>
  <w:style w:type="numbering" w:customStyle="1" w:styleId="List27">
    <w:name w:val="List 27"/>
    <w:basedOn w:val="a2"/>
    <w:rsid w:val="002A6063"/>
    <w:pPr>
      <w:numPr>
        <w:numId w:val="29"/>
      </w:numPr>
    </w:pPr>
  </w:style>
  <w:style w:type="numbering" w:customStyle="1" w:styleId="List28">
    <w:name w:val="List 28"/>
    <w:basedOn w:val="a2"/>
    <w:rsid w:val="002A6063"/>
    <w:pPr>
      <w:numPr>
        <w:numId w:val="30"/>
      </w:numPr>
    </w:pPr>
  </w:style>
  <w:style w:type="numbering" w:customStyle="1" w:styleId="List29">
    <w:name w:val="List 29"/>
    <w:basedOn w:val="a2"/>
    <w:rsid w:val="002A6063"/>
    <w:pPr>
      <w:numPr>
        <w:numId w:val="31"/>
      </w:numPr>
    </w:pPr>
  </w:style>
  <w:style w:type="numbering" w:customStyle="1" w:styleId="List30">
    <w:name w:val="List 30"/>
    <w:basedOn w:val="a2"/>
    <w:rsid w:val="002A6063"/>
    <w:pPr>
      <w:numPr>
        <w:numId w:val="32"/>
      </w:numPr>
    </w:pPr>
  </w:style>
  <w:style w:type="character" w:customStyle="1" w:styleId="Hyperlink0">
    <w:name w:val="Hyperlink.0"/>
    <w:basedOn w:val="a0"/>
    <w:rsid w:val="002A6063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numbering" w:customStyle="1" w:styleId="List31">
    <w:name w:val="List 31"/>
    <w:basedOn w:val="a2"/>
    <w:rsid w:val="002A6063"/>
    <w:pPr>
      <w:numPr>
        <w:numId w:val="33"/>
      </w:numPr>
    </w:pPr>
  </w:style>
  <w:style w:type="numbering" w:customStyle="1" w:styleId="List32">
    <w:name w:val="List 32"/>
    <w:basedOn w:val="a2"/>
    <w:rsid w:val="002A6063"/>
    <w:pPr>
      <w:numPr>
        <w:numId w:val="34"/>
      </w:numPr>
    </w:pPr>
  </w:style>
  <w:style w:type="numbering" w:customStyle="1" w:styleId="List33">
    <w:name w:val="List 33"/>
    <w:basedOn w:val="a2"/>
    <w:rsid w:val="002A6063"/>
    <w:pPr>
      <w:numPr>
        <w:numId w:val="35"/>
      </w:numPr>
    </w:pPr>
  </w:style>
  <w:style w:type="numbering" w:customStyle="1" w:styleId="List34">
    <w:name w:val="List 34"/>
    <w:basedOn w:val="a2"/>
    <w:rsid w:val="002A6063"/>
    <w:pPr>
      <w:numPr>
        <w:numId w:val="36"/>
      </w:numPr>
    </w:pPr>
  </w:style>
  <w:style w:type="numbering" w:customStyle="1" w:styleId="List35">
    <w:name w:val="List 35"/>
    <w:basedOn w:val="a2"/>
    <w:rsid w:val="002A6063"/>
    <w:pPr>
      <w:numPr>
        <w:numId w:val="37"/>
      </w:numPr>
    </w:pPr>
  </w:style>
  <w:style w:type="numbering" w:customStyle="1" w:styleId="List36">
    <w:name w:val="List 36"/>
    <w:basedOn w:val="a2"/>
    <w:rsid w:val="002A6063"/>
    <w:pPr>
      <w:numPr>
        <w:numId w:val="38"/>
      </w:numPr>
    </w:pPr>
  </w:style>
  <w:style w:type="numbering" w:customStyle="1" w:styleId="List37">
    <w:name w:val="List 37"/>
    <w:basedOn w:val="a2"/>
    <w:rsid w:val="002A6063"/>
    <w:pPr>
      <w:numPr>
        <w:numId w:val="39"/>
      </w:numPr>
    </w:pPr>
  </w:style>
  <w:style w:type="numbering" w:customStyle="1" w:styleId="List38">
    <w:name w:val="List 38"/>
    <w:basedOn w:val="a2"/>
    <w:rsid w:val="002A6063"/>
    <w:pPr>
      <w:numPr>
        <w:numId w:val="40"/>
      </w:numPr>
    </w:pPr>
  </w:style>
  <w:style w:type="numbering" w:customStyle="1" w:styleId="List39">
    <w:name w:val="List 39"/>
    <w:basedOn w:val="a2"/>
    <w:rsid w:val="002A6063"/>
    <w:pPr>
      <w:numPr>
        <w:numId w:val="41"/>
      </w:numPr>
    </w:pPr>
  </w:style>
  <w:style w:type="numbering" w:customStyle="1" w:styleId="List40">
    <w:name w:val="List 40"/>
    <w:basedOn w:val="a2"/>
    <w:rsid w:val="002A6063"/>
    <w:pPr>
      <w:numPr>
        <w:numId w:val="42"/>
      </w:numPr>
    </w:pPr>
  </w:style>
  <w:style w:type="character" w:customStyle="1" w:styleId="Hyperlink1">
    <w:name w:val="Hyperlink.1"/>
    <w:basedOn w:val="a0"/>
    <w:rsid w:val="002A6063"/>
    <w:rPr>
      <w:color w:val="0000FF"/>
      <w:sz w:val="20"/>
      <w:szCs w:val="20"/>
      <w:u w:val="single" w:color="0000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A65B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EC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B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B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sk-SK" w:eastAsia="sk-SK"/>
    </w:rPr>
  </w:style>
  <w:style w:type="paragraph" w:customStyle="1" w:styleId="TableStyle2">
    <w:name w:val="Table Style 2"/>
    <w:rsid w:val="00FB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sk-SK" w:eastAsia="sk-SK"/>
    </w:rPr>
  </w:style>
  <w:style w:type="paragraph" w:styleId="ad">
    <w:name w:val="TOC Heading"/>
    <w:basedOn w:val="1"/>
    <w:next w:val="a"/>
    <w:uiPriority w:val="39"/>
    <w:semiHidden/>
    <w:unhideWhenUsed/>
    <w:qFormat/>
    <w:rsid w:val="00C5491C"/>
    <w:pPr>
      <w:outlineLvl w:val="9"/>
    </w:pPr>
    <w:rPr>
      <w:lang w:val="sk-SK" w:eastAsia="sk-SK"/>
    </w:rPr>
  </w:style>
  <w:style w:type="paragraph" w:styleId="11">
    <w:name w:val="toc 1"/>
    <w:basedOn w:val="a"/>
    <w:next w:val="a"/>
    <w:autoRedefine/>
    <w:uiPriority w:val="39"/>
    <w:unhideWhenUsed/>
    <w:rsid w:val="000B770E"/>
    <w:pPr>
      <w:tabs>
        <w:tab w:val="left" w:pos="440"/>
        <w:tab w:val="right" w:leader="dot" w:pos="9350"/>
      </w:tabs>
      <w:spacing w:after="60" w:line="240" w:lineRule="auto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B770E"/>
    <w:pPr>
      <w:tabs>
        <w:tab w:val="left" w:pos="880"/>
        <w:tab w:val="right" w:leader="dot" w:pos="9350"/>
      </w:tabs>
      <w:spacing w:after="0" w:line="240" w:lineRule="auto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0B770E"/>
    <w:pPr>
      <w:tabs>
        <w:tab w:val="left" w:pos="1320"/>
        <w:tab w:val="right" w:leader="dot" w:pos="9350"/>
      </w:tabs>
      <w:spacing w:after="0" w:line="240" w:lineRule="auto"/>
      <w:ind w:left="442"/>
    </w:pPr>
  </w:style>
  <w:style w:type="character" w:styleId="ae">
    <w:name w:val="Hyperlink"/>
    <w:basedOn w:val="a0"/>
    <w:uiPriority w:val="99"/>
    <w:unhideWhenUsed/>
    <w:rsid w:val="00C5491C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F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translate">
    <w:name w:val="notranslate"/>
    <w:basedOn w:val="a0"/>
    <w:rsid w:val="00FF6FB5"/>
  </w:style>
  <w:style w:type="character" w:styleId="af0">
    <w:name w:val="FollowedHyperlink"/>
    <w:basedOn w:val="a0"/>
    <w:uiPriority w:val="99"/>
    <w:semiHidden/>
    <w:unhideWhenUsed/>
    <w:rsid w:val="00067F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461"/>
  </w:style>
  <w:style w:type="paragraph" w:styleId="a8">
    <w:name w:val="footer"/>
    <w:basedOn w:val="a"/>
    <w:link w:val="a9"/>
    <w:uiPriority w:val="99"/>
    <w:unhideWhenUsed/>
    <w:rsid w:val="005C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461"/>
  </w:style>
  <w:style w:type="character" w:customStyle="1" w:styleId="10">
    <w:name w:val="Заголовок 1 Знак"/>
    <w:basedOn w:val="a0"/>
    <w:link w:val="1"/>
    <w:uiPriority w:val="9"/>
    <w:rsid w:val="004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6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2A60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numbering" w:customStyle="1" w:styleId="List0">
    <w:name w:val="List 0"/>
    <w:basedOn w:val="a2"/>
    <w:rsid w:val="002A6063"/>
    <w:pPr>
      <w:numPr>
        <w:numId w:val="2"/>
      </w:numPr>
    </w:pPr>
  </w:style>
  <w:style w:type="numbering" w:customStyle="1" w:styleId="List1">
    <w:name w:val="List 1"/>
    <w:basedOn w:val="a2"/>
    <w:rsid w:val="002A6063"/>
    <w:pPr>
      <w:numPr>
        <w:numId w:val="3"/>
      </w:numPr>
    </w:pPr>
  </w:style>
  <w:style w:type="numbering" w:customStyle="1" w:styleId="Zoznam21">
    <w:name w:val="Zoznam 21"/>
    <w:basedOn w:val="a2"/>
    <w:rsid w:val="002A6063"/>
    <w:pPr>
      <w:numPr>
        <w:numId w:val="4"/>
      </w:numPr>
    </w:pPr>
  </w:style>
  <w:style w:type="numbering" w:customStyle="1" w:styleId="Zoznam31">
    <w:name w:val="Zoznam 31"/>
    <w:basedOn w:val="a2"/>
    <w:rsid w:val="002A6063"/>
    <w:pPr>
      <w:numPr>
        <w:numId w:val="5"/>
      </w:numPr>
    </w:pPr>
  </w:style>
  <w:style w:type="numbering" w:customStyle="1" w:styleId="Zoznam41">
    <w:name w:val="Zoznam 41"/>
    <w:basedOn w:val="a2"/>
    <w:rsid w:val="002A6063"/>
    <w:pPr>
      <w:numPr>
        <w:numId w:val="6"/>
      </w:numPr>
    </w:pPr>
  </w:style>
  <w:style w:type="numbering" w:customStyle="1" w:styleId="Zoznam51">
    <w:name w:val="Zoznam 51"/>
    <w:basedOn w:val="a2"/>
    <w:rsid w:val="002A6063"/>
    <w:pPr>
      <w:numPr>
        <w:numId w:val="7"/>
      </w:numPr>
    </w:pPr>
  </w:style>
  <w:style w:type="numbering" w:customStyle="1" w:styleId="List6">
    <w:name w:val="List 6"/>
    <w:basedOn w:val="a2"/>
    <w:rsid w:val="002A6063"/>
    <w:pPr>
      <w:numPr>
        <w:numId w:val="8"/>
      </w:numPr>
    </w:pPr>
  </w:style>
  <w:style w:type="numbering" w:customStyle="1" w:styleId="List7">
    <w:name w:val="List 7"/>
    <w:basedOn w:val="a2"/>
    <w:rsid w:val="002A6063"/>
    <w:pPr>
      <w:numPr>
        <w:numId w:val="9"/>
      </w:numPr>
    </w:pPr>
  </w:style>
  <w:style w:type="numbering" w:customStyle="1" w:styleId="List8">
    <w:name w:val="List 8"/>
    <w:basedOn w:val="a2"/>
    <w:rsid w:val="002A6063"/>
    <w:pPr>
      <w:numPr>
        <w:numId w:val="10"/>
      </w:numPr>
    </w:pPr>
  </w:style>
  <w:style w:type="numbering" w:customStyle="1" w:styleId="List9">
    <w:name w:val="List 9"/>
    <w:basedOn w:val="a2"/>
    <w:rsid w:val="002A6063"/>
    <w:pPr>
      <w:numPr>
        <w:numId w:val="11"/>
      </w:numPr>
    </w:pPr>
  </w:style>
  <w:style w:type="numbering" w:customStyle="1" w:styleId="List10">
    <w:name w:val="List 10"/>
    <w:basedOn w:val="a2"/>
    <w:rsid w:val="002A6063"/>
    <w:pPr>
      <w:numPr>
        <w:numId w:val="12"/>
      </w:numPr>
    </w:pPr>
  </w:style>
  <w:style w:type="numbering" w:customStyle="1" w:styleId="List11">
    <w:name w:val="List 11"/>
    <w:basedOn w:val="a2"/>
    <w:rsid w:val="002A6063"/>
    <w:pPr>
      <w:numPr>
        <w:numId w:val="13"/>
      </w:numPr>
    </w:pPr>
  </w:style>
  <w:style w:type="numbering" w:customStyle="1" w:styleId="List12">
    <w:name w:val="List 12"/>
    <w:basedOn w:val="a2"/>
    <w:rsid w:val="002A6063"/>
    <w:pPr>
      <w:numPr>
        <w:numId w:val="14"/>
      </w:numPr>
    </w:pPr>
  </w:style>
  <w:style w:type="numbering" w:customStyle="1" w:styleId="List13">
    <w:name w:val="List 13"/>
    <w:basedOn w:val="a2"/>
    <w:rsid w:val="002A6063"/>
    <w:pPr>
      <w:numPr>
        <w:numId w:val="15"/>
      </w:numPr>
    </w:pPr>
  </w:style>
  <w:style w:type="numbering" w:customStyle="1" w:styleId="List14">
    <w:name w:val="List 14"/>
    <w:basedOn w:val="a2"/>
    <w:rsid w:val="002A6063"/>
    <w:pPr>
      <w:numPr>
        <w:numId w:val="16"/>
      </w:numPr>
    </w:pPr>
  </w:style>
  <w:style w:type="numbering" w:customStyle="1" w:styleId="List15">
    <w:name w:val="List 15"/>
    <w:basedOn w:val="a2"/>
    <w:rsid w:val="002A6063"/>
    <w:pPr>
      <w:numPr>
        <w:numId w:val="17"/>
      </w:numPr>
    </w:pPr>
  </w:style>
  <w:style w:type="numbering" w:customStyle="1" w:styleId="List16">
    <w:name w:val="List 16"/>
    <w:basedOn w:val="a2"/>
    <w:rsid w:val="002A6063"/>
    <w:pPr>
      <w:numPr>
        <w:numId w:val="18"/>
      </w:numPr>
    </w:pPr>
  </w:style>
  <w:style w:type="numbering" w:customStyle="1" w:styleId="List17">
    <w:name w:val="List 17"/>
    <w:basedOn w:val="a2"/>
    <w:rsid w:val="002A6063"/>
    <w:pPr>
      <w:numPr>
        <w:numId w:val="19"/>
      </w:numPr>
    </w:pPr>
  </w:style>
  <w:style w:type="numbering" w:customStyle="1" w:styleId="List18">
    <w:name w:val="List 18"/>
    <w:basedOn w:val="a2"/>
    <w:rsid w:val="002A6063"/>
    <w:pPr>
      <w:numPr>
        <w:numId w:val="20"/>
      </w:numPr>
    </w:pPr>
  </w:style>
  <w:style w:type="numbering" w:customStyle="1" w:styleId="List19">
    <w:name w:val="List 19"/>
    <w:basedOn w:val="a2"/>
    <w:rsid w:val="002A6063"/>
    <w:pPr>
      <w:numPr>
        <w:numId w:val="21"/>
      </w:numPr>
    </w:pPr>
  </w:style>
  <w:style w:type="numbering" w:customStyle="1" w:styleId="List20">
    <w:name w:val="List 20"/>
    <w:basedOn w:val="a2"/>
    <w:rsid w:val="002A6063"/>
    <w:pPr>
      <w:numPr>
        <w:numId w:val="22"/>
      </w:numPr>
    </w:pPr>
  </w:style>
  <w:style w:type="numbering" w:customStyle="1" w:styleId="List21">
    <w:name w:val="List 21"/>
    <w:basedOn w:val="a2"/>
    <w:rsid w:val="002A6063"/>
    <w:pPr>
      <w:numPr>
        <w:numId w:val="23"/>
      </w:numPr>
    </w:pPr>
  </w:style>
  <w:style w:type="numbering" w:customStyle="1" w:styleId="List22">
    <w:name w:val="List 22"/>
    <w:basedOn w:val="a2"/>
    <w:rsid w:val="002A6063"/>
    <w:pPr>
      <w:numPr>
        <w:numId w:val="24"/>
      </w:numPr>
    </w:pPr>
  </w:style>
  <w:style w:type="numbering" w:customStyle="1" w:styleId="List23">
    <w:name w:val="List 23"/>
    <w:basedOn w:val="a2"/>
    <w:rsid w:val="002A6063"/>
    <w:pPr>
      <w:numPr>
        <w:numId w:val="25"/>
      </w:numPr>
    </w:pPr>
  </w:style>
  <w:style w:type="numbering" w:customStyle="1" w:styleId="List24">
    <w:name w:val="List 24"/>
    <w:basedOn w:val="a2"/>
    <w:rsid w:val="002A6063"/>
    <w:pPr>
      <w:numPr>
        <w:numId w:val="26"/>
      </w:numPr>
    </w:pPr>
  </w:style>
  <w:style w:type="numbering" w:customStyle="1" w:styleId="List25">
    <w:name w:val="List 25"/>
    <w:basedOn w:val="a2"/>
    <w:rsid w:val="002A6063"/>
    <w:pPr>
      <w:numPr>
        <w:numId w:val="27"/>
      </w:numPr>
    </w:pPr>
  </w:style>
  <w:style w:type="paragraph" w:styleId="aa">
    <w:name w:val="footnote text"/>
    <w:link w:val="ab"/>
    <w:rsid w:val="002A60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</w:rPr>
  </w:style>
  <w:style w:type="character" w:customStyle="1" w:styleId="ab">
    <w:name w:val="Текст сноски Знак"/>
    <w:basedOn w:val="a0"/>
    <w:link w:val="aa"/>
    <w:rsid w:val="002A60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</w:rPr>
  </w:style>
  <w:style w:type="numbering" w:customStyle="1" w:styleId="List26">
    <w:name w:val="List 26"/>
    <w:basedOn w:val="a2"/>
    <w:rsid w:val="002A6063"/>
    <w:pPr>
      <w:numPr>
        <w:numId w:val="28"/>
      </w:numPr>
    </w:pPr>
  </w:style>
  <w:style w:type="numbering" w:customStyle="1" w:styleId="List27">
    <w:name w:val="List 27"/>
    <w:basedOn w:val="a2"/>
    <w:rsid w:val="002A6063"/>
    <w:pPr>
      <w:numPr>
        <w:numId w:val="29"/>
      </w:numPr>
    </w:pPr>
  </w:style>
  <w:style w:type="numbering" w:customStyle="1" w:styleId="List28">
    <w:name w:val="List 28"/>
    <w:basedOn w:val="a2"/>
    <w:rsid w:val="002A6063"/>
    <w:pPr>
      <w:numPr>
        <w:numId w:val="30"/>
      </w:numPr>
    </w:pPr>
  </w:style>
  <w:style w:type="numbering" w:customStyle="1" w:styleId="List29">
    <w:name w:val="List 29"/>
    <w:basedOn w:val="a2"/>
    <w:rsid w:val="002A6063"/>
    <w:pPr>
      <w:numPr>
        <w:numId w:val="31"/>
      </w:numPr>
    </w:pPr>
  </w:style>
  <w:style w:type="numbering" w:customStyle="1" w:styleId="List30">
    <w:name w:val="List 30"/>
    <w:basedOn w:val="a2"/>
    <w:rsid w:val="002A6063"/>
    <w:pPr>
      <w:numPr>
        <w:numId w:val="32"/>
      </w:numPr>
    </w:pPr>
  </w:style>
  <w:style w:type="character" w:customStyle="1" w:styleId="Hyperlink0">
    <w:name w:val="Hyperlink.0"/>
    <w:basedOn w:val="a0"/>
    <w:rsid w:val="002A6063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numbering" w:customStyle="1" w:styleId="List31">
    <w:name w:val="List 31"/>
    <w:basedOn w:val="a2"/>
    <w:rsid w:val="002A6063"/>
    <w:pPr>
      <w:numPr>
        <w:numId w:val="33"/>
      </w:numPr>
    </w:pPr>
  </w:style>
  <w:style w:type="numbering" w:customStyle="1" w:styleId="List32">
    <w:name w:val="List 32"/>
    <w:basedOn w:val="a2"/>
    <w:rsid w:val="002A6063"/>
    <w:pPr>
      <w:numPr>
        <w:numId w:val="34"/>
      </w:numPr>
    </w:pPr>
  </w:style>
  <w:style w:type="numbering" w:customStyle="1" w:styleId="List33">
    <w:name w:val="List 33"/>
    <w:basedOn w:val="a2"/>
    <w:rsid w:val="002A6063"/>
    <w:pPr>
      <w:numPr>
        <w:numId w:val="35"/>
      </w:numPr>
    </w:pPr>
  </w:style>
  <w:style w:type="numbering" w:customStyle="1" w:styleId="List34">
    <w:name w:val="List 34"/>
    <w:basedOn w:val="a2"/>
    <w:rsid w:val="002A6063"/>
    <w:pPr>
      <w:numPr>
        <w:numId w:val="36"/>
      </w:numPr>
    </w:pPr>
  </w:style>
  <w:style w:type="numbering" w:customStyle="1" w:styleId="List35">
    <w:name w:val="List 35"/>
    <w:basedOn w:val="a2"/>
    <w:rsid w:val="002A6063"/>
    <w:pPr>
      <w:numPr>
        <w:numId w:val="37"/>
      </w:numPr>
    </w:pPr>
  </w:style>
  <w:style w:type="numbering" w:customStyle="1" w:styleId="List36">
    <w:name w:val="List 36"/>
    <w:basedOn w:val="a2"/>
    <w:rsid w:val="002A6063"/>
    <w:pPr>
      <w:numPr>
        <w:numId w:val="38"/>
      </w:numPr>
    </w:pPr>
  </w:style>
  <w:style w:type="numbering" w:customStyle="1" w:styleId="List37">
    <w:name w:val="List 37"/>
    <w:basedOn w:val="a2"/>
    <w:rsid w:val="002A6063"/>
    <w:pPr>
      <w:numPr>
        <w:numId w:val="39"/>
      </w:numPr>
    </w:pPr>
  </w:style>
  <w:style w:type="numbering" w:customStyle="1" w:styleId="List38">
    <w:name w:val="List 38"/>
    <w:basedOn w:val="a2"/>
    <w:rsid w:val="002A6063"/>
    <w:pPr>
      <w:numPr>
        <w:numId w:val="40"/>
      </w:numPr>
    </w:pPr>
  </w:style>
  <w:style w:type="numbering" w:customStyle="1" w:styleId="List39">
    <w:name w:val="List 39"/>
    <w:basedOn w:val="a2"/>
    <w:rsid w:val="002A6063"/>
    <w:pPr>
      <w:numPr>
        <w:numId w:val="41"/>
      </w:numPr>
    </w:pPr>
  </w:style>
  <w:style w:type="numbering" w:customStyle="1" w:styleId="List40">
    <w:name w:val="List 40"/>
    <w:basedOn w:val="a2"/>
    <w:rsid w:val="002A6063"/>
    <w:pPr>
      <w:numPr>
        <w:numId w:val="42"/>
      </w:numPr>
    </w:pPr>
  </w:style>
  <w:style w:type="character" w:customStyle="1" w:styleId="Hyperlink1">
    <w:name w:val="Hyperlink.1"/>
    <w:basedOn w:val="a0"/>
    <w:rsid w:val="002A6063"/>
    <w:rPr>
      <w:color w:val="0000FF"/>
      <w:sz w:val="20"/>
      <w:szCs w:val="20"/>
      <w:u w:val="single" w:color="0000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A65B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EC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B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B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sk-SK" w:eastAsia="sk-SK"/>
    </w:rPr>
  </w:style>
  <w:style w:type="paragraph" w:customStyle="1" w:styleId="TableStyle2">
    <w:name w:val="Table Style 2"/>
    <w:rsid w:val="00FB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sk-SK" w:eastAsia="sk-SK"/>
    </w:rPr>
  </w:style>
  <w:style w:type="paragraph" w:styleId="ad">
    <w:name w:val="TOC Heading"/>
    <w:basedOn w:val="1"/>
    <w:next w:val="a"/>
    <w:uiPriority w:val="39"/>
    <w:semiHidden/>
    <w:unhideWhenUsed/>
    <w:qFormat/>
    <w:rsid w:val="00C5491C"/>
    <w:pPr>
      <w:outlineLvl w:val="9"/>
    </w:pPr>
    <w:rPr>
      <w:lang w:val="sk-SK" w:eastAsia="sk-SK"/>
    </w:rPr>
  </w:style>
  <w:style w:type="paragraph" w:styleId="11">
    <w:name w:val="toc 1"/>
    <w:basedOn w:val="a"/>
    <w:next w:val="a"/>
    <w:autoRedefine/>
    <w:uiPriority w:val="39"/>
    <w:unhideWhenUsed/>
    <w:rsid w:val="000B770E"/>
    <w:pPr>
      <w:tabs>
        <w:tab w:val="left" w:pos="440"/>
        <w:tab w:val="right" w:leader="dot" w:pos="9350"/>
      </w:tabs>
      <w:spacing w:after="60" w:line="240" w:lineRule="auto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B770E"/>
    <w:pPr>
      <w:tabs>
        <w:tab w:val="left" w:pos="880"/>
        <w:tab w:val="right" w:leader="dot" w:pos="9350"/>
      </w:tabs>
      <w:spacing w:after="0" w:line="240" w:lineRule="auto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0B770E"/>
    <w:pPr>
      <w:tabs>
        <w:tab w:val="left" w:pos="1320"/>
        <w:tab w:val="right" w:leader="dot" w:pos="9350"/>
      </w:tabs>
      <w:spacing w:after="0" w:line="240" w:lineRule="auto"/>
      <w:ind w:left="442"/>
    </w:pPr>
  </w:style>
  <w:style w:type="character" w:styleId="ae">
    <w:name w:val="Hyperlink"/>
    <w:basedOn w:val="a0"/>
    <w:uiPriority w:val="99"/>
    <w:unhideWhenUsed/>
    <w:rsid w:val="00C5491C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F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translate">
    <w:name w:val="notranslate"/>
    <w:basedOn w:val="a0"/>
    <w:rsid w:val="00FF6FB5"/>
  </w:style>
  <w:style w:type="character" w:styleId="af0">
    <w:name w:val="FollowedHyperlink"/>
    <w:basedOn w:val="a0"/>
    <w:uiPriority w:val="99"/>
    <w:semiHidden/>
    <w:unhideWhenUsed/>
    <w:rsid w:val="00067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k21.dovidnyk.info/index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ec.europa.eu/environment/&#1047;&#1044;&#1047;/eu_&#1047;&#1044;&#1047;_criteria_en.htm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orro.gov.u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zorro.gov.ua/tender/UA-2017-04-24-000686-c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ozorro.gov.u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economies-eap.org/topics/sustainablepublicprocurement/" TargetMode="External"/><Relationship Id="rId3" Type="http://schemas.openxmlformats.org/officeDocument/2006/relationships/hyperlink" Target="http://www.ecolabel.org.ua/" TargetMode="External"/><Relationship Id="rId7" Type="http://schemas.openxmlformats.org/officeDocument/2006/relationships/hyperlink" Target="http://www.sustainable-procurement.org/case-studies/" TargetMode="External"/><Relationship Id="rId12" Type="http://schemas.openxmlformats.org/officeDocument/2006/relationships/hyperlink" Target="http://www.prometheus.org.ua" TargetMode="External"/><Relationship Id="rId2" Type="http://schemas.openxmlformats.org/officeDocument/2006/relationships/hyperlink" Target="http://ec.europa.eu/environment/&#1047;&#1044;&#1047;/&#1047;&#1044;&#1047;_criteria_en.htm" TargetMode="External"/><Relationship Id="rId1" Type="http://schemas.openxmlformats.org/officeDocument/2006/relationships/hyperlink" Target="http://www.eupublicprocurement.org.ua" TargetMode="External"/><Relationship Id="rId6" Type="http://schemas.openxmlformats.org/officeDocument/2006/relationships/hyperlink" Target="http://ec.europa.eu/environment/gpp/pdf/Buying-Green-Handbook-3rd-Edition.pdf" TargetMode="External"/><Relationship Id="rId11" Type="http://schemas.openxmlformats.org/officeDocument/2006/relationships/hyperlink" Target="http://www.wien.gv.at/rk/msg/2008/0326/011.html" TargetMode="External"/><Relationship Id="rId5" Type="http://schemas.openxmlformats.org/officeDocument/2006/relationships/hyperlink" Target="https://ec.europa.eu/agriculture/organic/downloads/logo_en" TargetMode="External"/><Relationship Id="rId10" Type="http://schemas.openxmlformats.org/officeDocument/2006/relationships/hyperlink" Target="http://eupublicprocurement.org.ua/public-procurement-strategy-andlegislation.html" TargetMode="External"/><Relationship Id="rId4" Type="http://schemas.openxmlformats.org/officeDocument/2006/relationships/hyperlink" Target="http://zakon2.rada.gov.ua/laws/show/425-18" TargetMode="External"/><Relationship Id="rId9" Type="http://schemas.openxmlformats.org/officeDocument/2006/relationships/hyperlink" Target="http://ec.europa.eu/environment/&#1047;&#1055;&#1047;/eu_&#1047;&#1055;&#1047;_criteria_en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700"/>
              <a:t>Витрати товару на життєвий цикл</a:t>
            </a:r>
            <a:endParaRPr lang="en-US" sz="17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254228638086906E-2"/>
          <c:y val="0.17094269466316744"/>
          <c:w val="0.62920002187226443"/>
          <c:h val="0.724535995500562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ціна придбання</c:v>
                </c:pt>
              </c:strCache>
            </c:strRef>
          </c:tx>
          <c:invertIfNegative val="0"/>
          <c:cat>
            <c:strRef>
              <c:f>Hárok1!$A$2:$A$3</c:f>
              <c:strCache>
                <c:ptCount val="2"/>
                <c:pt idx="0">
                  <c:v>найнижча ціна</c:v>
                </c:pt>
                <c:pt idx="1">
                  <c:v>еко-альтернатива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1.5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експл. витрати</c:v>
                </c:pt>
              </c:strCache>
            </c:strRef>
          </c:tx>
          <c:invertIfNegative val="0"/>
          <c:cat>
            <c:strRef>
              <c:f>Hárok1!$A$2:$A$3</c:f>
              <c:strCache>
                <c:ptCount val="2"/>
                <c:pt idx="0">
                  <c:v>найнижча ціна</c:v>
                </c:pt>
                <c:pt idx="1">
                  <c:v>еко-альтернатива</c:v>
                </c:pt>
              </c:strCache>
            </c:strRef>
          </c:cat>
          <c:val>
            <c:numRef>
              <c:f>Hárok1!$C$2:$C$3</c:f>
              <c:numCache>
                <c:formatCode>General</c:formatCode>
                <c:ptCount val="2"/>
                <c:pt idx="0">
                  <c:v>3.5</c:v>
                </c:pt>
                <c:pt idx="1">
                  <c:v>1.5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витр. на ут-ю</c:v>
                </c:pt>
              </c:strCache>
            </c:strRef>
          </c:tx>
          <c:invertIfNegative val="0"/>
          <c:cat>
            <c:strRef>
              <c:f>Hárok1!$A$2:$A$3</c:f>
              <c:strCache>
                <c:ptCount val="2"/>
                <c:pt idx="0">
                  <c:v>найнижча ціна</c:v>
                </c:pt>
                <c:pt idx="1">
                  <c:v>еко-альтернатива</c:v>
                </c:pt>
              </c:strCache>
            </c:strRef>
          </c:cat>
          <c:val>
            <c:numRef>
              <c:f>Hárok1!$D$2:$D$3</c:f>
              <c:numCache>
                <c:formatCode>General</c:formatCode>
                <c:ptCount val="2"/>
                <c:pt idx="0">
                  <c:v>2.5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3124480"/>
        <c:axId val="243130368"/>
      </c:barChart>
      <c:catAx>
        <c:axId val="24312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130368"/>
        <c:crosses val="autoZero"/>
        <c:auto val="1"/>
        <c:lblAlgn val="ctr"/>
        <c:lblOffset val="100"/>
        <c:noMultiLvlLbl val="0"/>
      </c:catAx>
      <c:valAx>
        <c:axId val="243130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312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38017643627884"/>
          <c:y val="0.35471691038620246"/>
          <c:w val="0.25773093467483227"/>
          <c:h val="0.314479127609050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Досвід перевірки відповідності придбаних робіт / товарів / послуг екологічним стандартам та нормам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Experience of checking for compliance of the purchased works / goods / services with the environmental standards and environmental laws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Ні, це було не обов'язково</c:v>
                </c:pt>
                <c:pt idx="1">
                  <c:v>Ні, досвід / фахівці недоступні</c:v>
                </c:pt>
                <c:pt idx="2">
                  <c:v>Так, я маю, порушень не виявлено</c:v>
                </c:pt>
                <c:pt idx="3">
                  <c:v>Так, я маю, і були виявлені порушення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883858267716535E-2"/>
          <c:y val="2.8184601924759405E-2"/>
          <c:w val="0.57782170457859583"/>
          <c:h val="0.856531058617673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Копіювальний і графічний папір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Чистячі засоби та послуги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Офісне IT обладнання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Будівництво, проектування та управління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Транспорт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Меблі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Електрика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Послуги харчування та кейтеринг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Текстиль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Садові товари та послуги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Групи товарів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01312"/>
        <c:axId val="243507200"/>
      </c:barChart>
      <c:catAx>
        <c:axId val="24350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3507200"/>
        <c:crosses val="autoZero"/>
        <c:auto val="1"/>
        <c:lblAlgn val="ctr"/>
        <c:lblOffset val="100"/>
        <c:noMultiLvlLbl val="0"/>
      </c:catAx>
      <c:valAx>
        <c:axId val="2435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0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9092665500159"/>
          <c:y val="1.1904761904761915E-2"/>
          <c:w val="0.33457221493146738"/>
          <c:h val="0.984765029371328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0DEC-94DA-49DD-BFEE-47E7A2AA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41</Pages>
  <Words>12810</Words>
  <Characters>73018</Characters>
  <Application>Microsoft Office Word</Application>
  <DocSecurity>0</DocSecurity>
  <Lines>608</Lines>
  <Paragraphs>171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Klimina</dc:creator>
  <cp:lastModifiedBy>Anastasiya Klimina</cp:lastModifiedBy>
  <cp:revision>10</cp:revision>
  <dcterms:created xsi:type="dcterms:W3CDTF">2018-04-02T15:00:00Z</dcterms:created>
  <dcterms:modified xsi:type="dcterms:W3CDTF">2018-04-05T06:14:00Z</dcterms:modified>
</cp:coreProperties>
</file>